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18" w:rsidRPr="00EB3818" w:rsidRDefault="00EB3818" w:rsidP="00EB3818">
      <w:pPr>
        <w:rPr>
          <w:b/>
        </w:rPr>
      </w:pPr>
      <w:r w:rsidRPr="00EB3818">
        <w:rPr>
          <w:b/>
        </w:rPr>
        <w:t>To:</w:t>
      </w:r>
      <w:r w:rsidRPr="00EB3818">
        <w:tab/>
      </w:r>
      <w:r>
        <w:tab/>
      </w:r>
      <w:r w:rsidRPr="00EB3818">
        <w:t>Shingle Creek WMO Commissioners</w:t>
      </w:r>
    </w:p>
    <w:p w:rsidR="00EB3818" w:rsidRPr="00EB3818" w:rsidRDefault="00EB3818" w:rsidP="00EB3818"/>
    <w:p w:rsidR="00EB3818" w:rsidRDefault="00EB3818" w:rsidP="00EB3818">
      <w:r w:rsidRPr="00EB3818">
        <w:rPr>
          <w:b/>
        </w:rPr>
        <w:t>From:</w:t>
      </w:r>
      <w:r w:rsidRPr="00EB3818">
        <w:tab/>
      </w:r>
      <w:r>
        <w:tab/>
      </w:r>
      <w:r w:rsidRPr="00EB3818">
        <w:t xml:space="preserve">Ed Matthiesen, P.E. </w:t>
      </w:r>
    </w:p>
    <w:p w:rsidR="002311BA" w:rsidRDefault="002311BA" w:rsidP="00EB3818">
      <w:r>
        <w:tab/>
      </w:r>
      <w:r>
        <w:tab/>
        <w:t>Diane Spector</w:t>
      </w:r>
    </w:p>
    <w:p w:rsidR="002311BA" w:rsidRPr="00EB3818" w:rsidRDefault="002311BA" w:rsidP="00EB3818">
      <w:pPr>
        <w:rPr>
          <w:b/>
        </w:rPr>
      </w:pPr>
      <w:r>
        <w:tab/>
      </w:r>
      <w:r>
        <w:tab/>
        <w:t>Tom Langer</w:t>
      </w:r>
    </w:p>
    <w:p w:rsidR="00EB3818" w:rsidRPr="00EB3818" w:rsidRDefault="00EB3818" w:rsidP="00EB3818">
      <w:pPr>
        <w:rPr>
          <w:b/>
        </w:rPr>
      </w:pPr>
      <w:r w:rsidRPr="00EB3818">
        <w:tab/>
      </w:r>
      <w:r w:rsidRPr="00EB3818">
        <w:tab/>
      </w:r>
    </w:p>
    <w:p w:rsidR="00EB3818" w:rsidRPr="00EB3818" w:rsidRDefault="00EB3818" w:rsidP="00EB3818">
      <w:r w:rsidRPr="00EB3818">
        <w:rPr>
          <w:b/>
        </w:rPr>
        <w:t>Date:</w:t>
      </w:r>
      <w:r w:rsidRPr="00EB3818">
        <w:tab/>
      </w:r>
      <w:r>
        <w:tab/>
      </w:r>
      <w:r w:rsidR="002311BA">
        <w:t>October 7, 2016</w:t>
      </w:r>
    </w:p>
    <w:p w:rsidR="00EB3818" w:rsidRPr="00EB3818" w:rsidRDefault="00EB3818" w:rsidP="00EB3818"/>
    <w:p w:rsidR="00EB3818" w:rsidRPr="00EB3818" w:rsidRDefault="00EB3818" w:rsidP="00EB3818">
      <w:r w:rsidRPr="00EB3818">
        <w:rPr>
          <w:b/>
        </w:rPr>
        <w:t>Subject:</w:t>
      </w:r>
      <w:r>
        <w:tab/>
      </w:r>
      <w:r w:rsidR="002311BA">
        <w:rPr>
          <w:color w:val="000000"/>
        </w:rPr>
        <w:t>Twin Lake Carp Management Update</w:t>
      </w:r>
    </w:p>
    <w:p w:rsidR="00EB3818" w:rsidRPr="00EB3818" w:rsidRDefault="00EB3818" w:rsidP="00EB3818"/>
    <w:p w:rsidR="00AD3804" w:rsidRDefault="002311BA">
      <w:r>
        <w:t>Over the month of September, we completed the population estimate and radio tagging tasks of the Twin Lake Carp Management Project. The following is a summary of the findings. At the October 13, 2016 meeting we will also present photos of the entire operation.</w:t>
      </w:r>
    </w:p>
    <w:p w:rsidR="002311BA" w:rsidRDefault="002311BA"/>
    <w:p w:rsidR="00DD50B1" w:rsidRPr="00DD50B1" w:rsidRDefault="00DD50B1">
      <w:pPr>
        <w:rPr>
          <w:b/>
        </w:rPr>
      </w:pPr>
      <w:r>
        <w:rPr>
          <w:b/>
        </w:rPr>
        <w:t>Population Estimate</w:t>
      </w:r>
    </w:p>
    <w:p w:rsidR="00DD50B1" w:rsidRPr="00DD50B1" w:rsidRDefault="00DD50B1" w:rsidP="00DD50B1">
      <w:pPr>
        <w:pStyle w:val="bodytextWenck"/>
        <w:rPr>
          <w:rFonts w:asciiTheme="minorHAnsi" w:hAnsiTheme="minorHAnsi"/>
          <w:sz w:val="22"/>
          <w:szCs w:val="24"/>
        </w:rPr>
      </w:pPr>
      <w:r w:rsidRPr="00DD50B1">
        <w:rPr>
          <w:rFonts w:asciiTheme="minorHAnsi" w:hAnsiTheme="minorHAnsi"/>
          <w:sz w:val="22"/>
          <w:szCs w:val="24"/>
        </w:rPr>
        <w:t xml:space="preserve">Initial mark and recapture began on </w:t>
      </w:r>
      <w:r w:rsidR="00E31B52">
        <w:rPr>
          <w:rFonts w:asciiTheme="minorHAnsi" w:hAnsiTheme="minorHAnsi"/>
          <w:sz w:val="22"/>
          <w:szCs w:val="24"/>
        </w:rPr>
        <w:t>September 2</w:t>
      </w:r>
      <w:r w:rsidRPr="00DD50B1">
        <w:rPr>
          <w:rFonts w:asciiTheme="minorHAnsi" w:hAnsiTheme="minorHAnsi"/>
          <w:sz w:val="22"/>
          <w:szCs w:val="24"/>
        </w:rPr>
        <w:t xml:space="preserve"> with electro</w:t>
      </w:r>
      <w:r w:rsidR="00E776A5">
        <w:rPr>
          <w:rFonts w:asciiTheme="minorHAnsi" w:hAnsiTheme="minorHAnsi"/>
          <w:sz w:val="22"/>
          <w:szCs w:val="24"/>
        </w:rPr>
        <w:t>-</w:t>
      </w:r>
      <w:r w:rsidRPr="00DD50B1">
        <w:rPr>
          <w:rFonts w:asciiTheme="minorHAnsi" w:hAnsiTheme="minorHAnsi"/>
          <w:sz w:val="22"/>
          <w:szCs w:val="24"/>
        </w:rPr>
        <w:t xml:space="preserve">boat shocking on Lower Twin Lake. Fisheries information and shocking time were recorded. The left pelvic fin was clipped on all captured Lower Twin common carp. Generator failure prevented sampling of Middle and Upper Twin Lakes on that date. On </w:t>
      </w:r>
      <w:r w:rsidR="00E31B52">
        <w:rPr>
          <w:rFonts w:asciiTheme="minorHAnsi" w:hAnsiTheme="minorHAnsi"/>
          <w:sz w:val="22"/>
          <w:szCs w:val="24"/>
        </w:rPr>
        <w:t>September 9</w:t>
      </w:r>
      <w:r w:rsidRPr="00DD50B1">
        <w:rPr>
          <w:rFonts w:asciiTheme="minorHAnsi" w:hAnsiTheme="minorHAnsi"/>
          <w:sz w:val="22"/>
          <w:szCs w:val="24"/>
        </w:rPr>
        <w:t xml:space="preserve"> boat shocking continued on Middle and Upper Twin Lakes. The right pelvic fin was clipped on all carp captured on Upper Twin and the right pectoral fin was clipped on all carp captured on Middle Twin. Fisheries and shocking related information from the initial survey efforts are reported in Table 1. </w:t>
      </w:r>
    </w:p>
    <w:p w:rsidR="002311BA" w:rsidRDefault="002311BA"/>
    <w:p w:rsidR="00DD50B1" w:rsidRDefault="00DD50B1">
      <w:r>
        <w:t xml:space="preserve">The </w:t>
      </w:r>
      <w:r w:rsidR="00E31B52">
        <w:t>second</w:t>
      </w:r>
      <w:r>
        <w:t xml:space="preserve"> assessment was conducted on </w:t>
      </w:r>
      <w:r w:rsidR="00E31B52">
        <w:t>September</w:t>
      </w:r>
      <w:r w:rsidR="00E776A5">
        <w:t xml:space="preserve"> </w:t>
      </w:r>
      <w:r w:rsidR="00E31B52">
        <w:t>29</w:t>
      </w:r>
      <w:r>
        <w:t xml:space="preserve"> and coincided with radio tag implanting on select carp. Only one fish initially fin-clipped on Middle Twin was recaptured on Middle Twin. This is suggestive of a very large population of fish within the lake system.</w:t>
      </w:r>
      <w:r w:rsidR="0063184D">
        <w:t xml:space="preserve"> Fisheries and shocking related information from the second survey efforts are reported in Table 2.</w:t>
      </w:r>
    </w:p>
    <w:p w:rsidR="002311BA" w:rsidRDefault="002311BA"/>
    <w:p w:rsidR="00DD50B1" w:rsidRDefault="0063184D" w:rsidP="00DD50B1">
      <w:pPr>
        <w:pStyle w:val="bodytextWenck"/>
        <w:rPr>
          <w:rFonts w:asciiTheme="minorHAnsi" w:hAnsiTheme="minorHAnsi"/>
          <w:sz w:val="22"/>
          <w:szCs w:val="24"/>
        </w:rPr>
      </w:pPr>
      <w:r>
        <w:rPr>
          <w:rFonts w:asciiTheme="minorHAnsi" w:hAnsiTheme="minorHAnsi"/>
          <w:sz w:val="22"/>
          <w:szCs w:val="24"/>
        </w:rPr>
        <w:t xml:space="preserve">Literature and lake management experience </w:t>
      </w:r>
      <w:r w:rsidR="00E31B52">
        <w:rPr>
          <w:rFonts w:asciiTheme="minorHAnsi" w:hAnsiTheme="minorHAnsi"/>
          <w:sz w:val="22"/>
          <w:szCs w:val="24"/>
        </w:rPr>
        <w:t>suggest</w:t>
      </w:r>
      <w:r>
        <w:rPr>
          <w:rFonts w:asciiTheme="minorHAnsi" w:hAnsiTheme="minorHAnsi"/>
          <w:sz w:val="22"/>
          <w:szCs w:val="24"/>
        </w:rPr>
        <w:t xml:space="preserve"> that carp and other rough fish can have n</w:t>
      </w:r>
      <w:r w:rsidR="00DD50B1" w:rsidRPr="0063184D">
        <w:rPr>
          <w:rFonts w:asciiTheme="minorHAnsi" w:hAnsiTheme="minorHAnsi"/>
          <w:sz w:val="22"/>
          <w:szCs w:val="24"/>
        </w:rPr>
        <w:t xml:space="preserve">egative </w:t>
      </w:r>
      <w:r w:rsidRPr="0063184D">
        <w:rPr>
          <w:rFonts w:asciiTheme="minorHAnsi" w:hAnsiTheme="minorHAnsi"/>
          <w:sz w:val="22"/>
          <w:szCs w:val="24"/>
        </w:rPr>
        <w:t xml:space="preserve">impacts to </w:t>
      </w:r>
      <w:r w:rsidR="00DD50B1" w:rsidRPr="0063184D">
        <w:rPr>
          <w:rFonts w:asciiTheme="minorHAnsi" w:hAnsiTheme="minorHAnsi"/>
          <w:sz w:val="22"/>
          <w:szCs w:val="24"/>
        </w:rPr>
        <w:t xml:space="preserve">water quality and </w:t>
      </w:r>
      <w:r>
        <w:rPr>
          <w:rFonts w:asciiTheme="minorHAnsi" w:hAnsiTheme="minorHAnsi"/>
          <w:sz w:val="22"/>
          <w:szCs w:val="24"/>
        </w:rPr>
        <w:t xml:space="preserve">the </w:t>
      </w:r>
      <w:r w:rsidR="00DD50B1" w:rsidRPr="0063184D">
        <w:rPr>
          <w:rFonts w:asciiTheme="minorHAnsi" w:hAnsiTheme="minorHAnsi"/>
          <w:sz w:val="22"/>
          <w:szCs w:val="24"/>
        </w:rPr>
        <w:t xml:space="preserve">ecosystem when </w:t>
      </w:r>
      <w:r>
        <w:rPr>
          <w:rFonts w:asciiTheme="minorHAnsi" w:hAnsiTheme="minorHAnsi"/>
          <w:sz w:val="22"/>
          <w:szCs w:val="24"/>
        </w:rPr>
        <w:t xml:space="preserve">the biomass of the </w:t>
      </w:r>
      <w:r w:rsidR="00DD50B1" w:rsidRPr="0063184D">
        <w:rPr>
          <w:rFonts w:asciiTheme="minorHAnsi" w:hAnsiTheme="minorHAnsi"/>
          <w:sz w:val="22"/>
          <w:szCs w:val="24"/>
        </w:rPr>
        <w:t xml:space="preserve">carp </w:t>
      </w:r>
      <w:r>
        <w:rPr>
          <w:rFonts w:asciiTheme="minorHAnsi" w:hAnsiTheme="minorHAnsi"/>
          <w:sz w:val="22"/>
          <w:szCs w:val="24"/>
        </w:rPr>
        <w:t>exceeds</w:t>
      </w:r>
      <w:r w:rsidR="00DD50B1" w:rsidRPr="0063184D">
        <w:rPr>
          <w:rFonts w:asciiTheme="minorHAnsi" w:hAnsiTheme="minorHAnsi"/>
          <w:sz w:val="22"/>
          <w:szCs w:val="24"/>
        </w:rPr>
        <w:t xml:space="preserve"> 100</w:t>
      </w:r>
      <w:r>
        <w:rPr>
          <w:rFonts w:asciiTheme="minorHAnsi" w:hAnsiTheme="minorHAnsi"/>
          <w:sz w:val="22"/>
          <w:szCs w:val="24"/>
        </w:rPr>
        <w:t xml:space="preserve"> kilograms per hectare (</w:t>
      </w:r>
      <w:r w:rsidR="00DD50B1" w:rsidRPr="0063184D">
        <w:rPr>
          <w:rFonts w:asciiTheme="minorHAnsi" w:hAnsiTheme="minorHAnsi"/>
          <w:sz w:val="22"/>
          <w:szCs w:val="24"/>
        </w:rPr>
        <w:t>kg/ha</w:t>
      </w:r>
      <w:r>
        <w:rPr>
          <w:rFonts w:asciiTheme="minorHAnsi" w:hAnsiTheme="minorHAnsi"/>
          <w:sz w:val="22"/>
          <w:szCs w:val="24"/>
        </w:rPr>
        <w:t>)</w:t>
      </w:r>
      <w:r w:rsidR="00DD50B1" w:rsidRPr="0063184D">
        <w:rPr>
          <w:rFonts w:asciiTheme="minorHAnsi" w:hAnsiTheme="minorHAnsi"/>
          <w:sz w:val="22"/>
          <w:szCs w:val="24"/>
        </w:rPr>
        <w:t xml:space="preserve">. </w:t>
      </w:r>
      <w:r w:rsidR="00E31B52">
        <w:rPr>
          <w:rFonts w:asciiTheme="minorHAnsi" w:hAnsiTheme="minorHAnsi"/>
          <w:sz w:val="22"/>
          <w:szCs w:val="24"/>
        </w:rPr>
        <w:t>(</w:t>
      </w:r>
      <w:r>
        <w:rPr>
          <w:rFonts w:asciiTheme="minorHAnsi" w:hAnsiTheme="minorHAnsi"/>
          <w:sz w:val="22"/>
          <w:szCs w:val="24"/>
        </w:rPr>
        <w:t xml:space="preserve">A hectare is just under </w:t>
      </w:r>
      <w:r w:rsidR="0046347A">
        <w:rPr>
          <w:rFonts w:asciiTheme="minorHAnsi" w:hAnsiTheme="minorHAnsi"/>
          <w:sz w:val="22"/>
          <w:szCs w:val="24"/>
        </w:rPr>
        <w:t>2.5</w:t>
      </w:r>
      <w:r>
        <w:rPr>
          <w:rFonts w:asciiTheme="minorHAnsi" w:hAnsiTheme="minorHAnsi"/>
          <w:sz w:val="22"/>
          <w:szCs w:val="24"/>
        </w:rPr>
        <w:t xml:space="preserve"> acres in size.</w:t>
      </w:r>
      <w:r w:rsidR="00E31B52">
        <w:rPr>
          <w:rFonts w:asciiTheme="minorHAnsi" w:hAnsiTheme="minorHAnsi"/>
          <w:sz w:val="22"/>
          <w:szCs w:val="24"/>
        </w:rPr>
        <w:t>)</w:t>
      </w:r>
      <w:r>
        <w:rPr>
          <w:rFonts w:asciiTheme="minorHAnsi" w:hAnsiTheme="minorHAnsi"/>
          <w:sz w:val="22"/>
          <w:szCs w:val="24"/>
        </w:rPr>
        <w:t xml:space="preserve"> </w:t>
      </w:r>
      <w:r w:rsidR="00DD50B1" w:rsidRPr="0063184D">
        <w:rPr>
          <w:rFonts w:asciiTheme="minorHAnsi" w:hAnsiTheme="minorHAnsi"/>
          <w:sz w:val="22"/>
          <w:szCs w:val="24"/>
        </w:rPr>
        <w:t>Both Upper and Middle Twin are estimated to be well above the critical biomass threshold. Lower Twin was estimated to be below the critical impairment</w:t>
      </w:r>
      <w:r w:rsidRPr="0063184D">
        <w:rPr>
          <w:rFonts w:asciiTheme="minorHAnsi" w:hAnsiTheme="minorHAnsi"/>
          <w:sz w:val="22"/>
          <w:szCs w:val="24"/>
        </w:rPr>
        <w:t xml:space="preserve"> threshold, but because the lakes are interconnected and fish can migrate easily, all three basins are likely being impacted by carp. </w:t>
      </w:r>
    </w:p>
    <w:p w:rsidR="00E776A5" w:rsidRDefault="00E776A5" w:rsidP="00DD50B1">
      <w:pPr>
        <w:pStyle w:val="bodytextWenck"/>
        <w:rPr>
          <w:rFonts w:asciiTheme="minorHAnsi" w:hAnsiTheme="minorHAnsi"/>
          <w:sz w:val="22"/>
          <w:szCs w:val="24"/>
        </w:rPr>
      </w:pPr>
    </w:p>
    <w:p w:rsidR="00E776A5" w:rsidRPr="0063184D" w:rsidRDefault="00E776A5" w:rsidP="00DD50B1">
      <w:pPr>
        <w:pStyle w:val="bodytextWenck"/>
        <w:rPr>
          <w:rFonts w:asciiTheme="minorHAnsi" w:hAnsiTheme="minorHAnsi"/>
          <w:sz w:val="22"/>
          <w:szCs w:val="24"/>
        </w:rPr>
      </w:pPr>
      <w:r>
        <w:rPr>
          <w:rFonts w:asciiTheme="minorHAnsi" w:hAnsiTheme="minorHAnsi"/>
          <w:sz w:val="22"/>
          <w:szCs w:val="24"/>
        </w:rPr>
        <w:t xml:space="preserve">There are some funds remaining in the budget for this task. We will likely complete another day of </w:t>
      </w:r>
      <w:r w:rsidR="00761824">
        <w:rPr>
          <w:rFonts w:asciiTheme="minorHAnsi" w:hAnsiTheme="minorHAnsi"/>
          <w:sz w:val="22"/>
          <w:szCs w:val="24"/>
        </w:rPr>
        <w:t>mark and release in spring 2017 so we have a third data point for the population estimate.</w:t>
      </w:r>
    </w:p>
    <w:p w:rsidR="00DD50B1" w:rsidRDefault="00DD50B1"/>
    <w:p w:rsidR="002311BA" w:rsidRPr="002311BA" w:rsidRDefault="002311BA">
      <w:pPr>
        <w:rPr>
          <w:b/>
        </w:rPr>
      </w:pPr>
      <w:r>
        <w:rPr>
          <w:b/>
        </w:rPr>
        <w:t>Radio Tagging</w:t>
      </w:r>
    </w:p>
    <w:p w:rsidR="002311BA" w:rsidRDefault="002311BA" w:rsidP="002311BA">
      <w:r>
        <w:t xml:space="preserve">Radio tag implanting was completed on </w:t>
      </w:r>
      <w:r w:rsidR="00E31B52">
        <w:t>September 29</w:t>
      </w:r>
      <w:r>
        <w:t>. A unique radio frequency was assigned to each fish and length, weight, sex information was recorded. I</w:t>
      </w:r>
      <w:r w:rsidR="00E31B52">
        <w:t>n</w:t>
      </w:r>
      <w:r>
        <w:t xml:space="preserve"> total 40 fish were implanted with radio tags. We tried to tag equal numbers of fish per lake, but were limited by the number and size we caught in </w:t>
      </w:r>
      <w:r>
        <w:lastRenderedPageBreak/>
        <w:t>each lake (Table 3). Carp were less abundant in Lower Twin. Relatively equal males to females</w:t>
      </w:r>
      <w:r w:rsidR="00E31B52">
        <w:t xml:space="preserve"> were tagged within the system </w:t>
      </w:r>
      <w:r>
        <w:t xml:space="preserve">and fish of various sizes were tagged (Table 4). </w:t>
      </w:r>
      <w:r>
        <w:br/>
      </w:r>
    </w:p>
    <w:p w:rsidR="002311BA" w:rsidRPr="002311BA" w:rsidRDefault="002311BA" w:rsidP="002311BA">
      <w:pPr>
        <w:pStyle w:val="bodytextWenck"/>
        <w:rPr>
          <w:rFonts w:asciiTheme="minorHAnsi" w:hAnsiTheme="minorHAnsi"/>
          <w:sz w:val="22"/>
          <w:szCs w:val="24"/>
        </w:rPr>
      </w:pPr>
      <w:r w:rsidRPr="002311BA">
        <w:rPr>
          <w:rFonts w:asciiTheme="minorHAnsi" w:hAnsiTheme="minorHAnsi"/>
          <w:sz w:val="22"/>
          <w:szCs w:val="24"/>
        </w:rPr>
        <w:t>We went out the next day (</w:t>
      </w:r>
      <w:r w:rsidR="00E31B52">
        <w:rPr>
          <w:rFonts w:asciiTheme="minorHAnsi" w:hAnsiTheme="minorHAnsi"/>
          <w:sz w:val="22"/>
          <w:szCs w:val="24"/>
        </w:rPr>
        <w:t>September 30</w:t>
      </w:r>
      <w:r w:rsidRPr="002311BA">
        <w:rPr>
          <w:rFonts w:asciiTheme="minorHAnsi" w:hAnsiTheme="minorHAnsi"/>
          <w:sz w:val="22"/>
          <w:szCs w:val="24"/>
        </w:rPr>
        <w:t xml:space="preserve">) to start tracking the fish. Our primary objectives were to determine any initial </w:t>
      </w:r>
      <w:r w:rsidR="00E31B52" w:rsidRPr="002311BA">
        <w:rPr>
          <w:rFonts w:asciiTheme="minorHAnsi" w:hAnsiTheme="minorHAnsi"/>
          <w:sz w:val="22"/>
          <w:szCs w:val="24"/>
        </w:rPr>
        <w:t xml:space="preserve">post-surgery </w:t>
      </w:r>
      <w:r w:rsidRPr="002311BA">
        <w:rPr>
          <w:rFonts w:asciiTheme="minorHAnsi" w:hAnsiTheme="minorHAnsi"/>
          <w:sz w:val="22"/>
          <w:szCs w:val="24"/>
        </w:rPr>
        <w:t xml:space="preserve">mortality and to test out tracking equipment and methods. Three of the four fish tagged from Lower Twin lake were located. One was found in Lower Twin and the other two fish were in the outlet channel or downstream wetland complex. It is possible the remaining Lower Twin tagged fish that was not located had left the system over the France Avenue weir, as the water was high. </w:t>
      </w:r>
    </w:p>
    <w:p w:rsidR="002311BA" w:rsidRPr="002311BA" w:rsidRDefault="002311BA" w:rsidP="002311BA">
      <w:pPr>
        <w:pStyle w:val="bodytextWenck"/>
        <w:rPr>
          <w:rFonts w:asciiTheme="minorHAnsi" w:hAnsiTheme="minorHAnsi"/>
          <w:sz w:val="22"/>
          <w:szCs w:val="24"/>
        </w:rPr>
      </w:pPr>
    </w:p>
    <w:p w:rsidR="002311BA" w:rsidRPr="002311BA" w:rsidRDefault="002311BA" w:rsidP="002311BA">
      <w:pPr>
        <w:pStyle w:val="bodytextWenck"/>
        <w:rPr>
          <w:rFonts w:asciiTheme="minorHAnsi" w:hAnsiTheme="minorHAnsi"/>
          <w:sz w:val="22"/>
          <w:szCs w:val="24"/>
        </w:rPr>
      </w:pPr>
      <w:r w:rsidRPr="002311BA">
        <w:rPr>
          <w:rFonts w:asciiTheme="minorHAnsi" w:hAnsiTheme="minorHAnsi"/>
          <w:sz w:val="22"/>
          <w:szCs w:val="24"/>
        </w:rPr>
        <w:t xml:space="preserve">Sixteen of 17 Middle Twin carp were located. Eleven of the 16 were still in Middle Twin with most fish moving back to areas were carp were captured the day before. Five of the 16 carp had relocated into Upper Twin Lake. </w:t>
      </w:r>
    </w:p>
    <w:p w:rsidR="002311BA" w:rsidRPr="002311BA" w:rsidRDefault="002311BA" w:rsidP="002311BA">
      <w:pPr>
        <w:pStyle w:val="bodytextWenck"/>
        <w:rPr>
          <w:rFonts w:asciiTheme="minorHAnsi" w:hAnsiTheme="minorHAnsi"/>
          <w:sz w:val="22"/>
          <w:szCs w:val="24"/>
        </w:rPr>
      </w:pPr>
    </w:p>
    <w:p w:rsidR="002311BA" w:rsidRPr="002311BA" w:rsidRDefault="002311BA" w:rsidP="002311BA">
      <w:pPr>
        <w:pStyle w:val="bodytextWenck"/>
        <w:rPr>
          <w:rFonts w:asciiTheme="minorHAnsi" w:hAnsiTheme="minorHAnsi"/>
          <w:sz w:val="22"/>
          <w:szCs w:val="24"/>
        </w:rPr>
      </w:pPr>
      <w:r w:rsidRPr="002311BA">
        <w:rPr>
          <w:rFonts w:asciiTheme="minorHAnsi" w:hAnsiTheme="minorHAnsi"/>
          <w:sz w:val="22"/>
          <w:szCs w:val="24"/>
        </w:rPr>
        <w:t xml:space="preserve">Ten of 19 Upper Twin carp were found </w:t>
      </w:r>
      <w:r>
        <w:rPr>
          <w:rFonts w:asciiTheme="minorHAnsi" w:hAnsiTheme="minorHAnsi"/>
          <w:sz w:val="22"/>
          <w:szCs w:val="24"/>
        </w:rPr>
        <w:t>in</w:t>
      </w:r>
      <w:r w:rsidRPr="002311BA">
        <w:rPr>
          <w:rFonts w:asciiTheme="minorHAnsi" w:hAnsiTheme="minorHAnsi"/>
          <w:sz w:val="22"/>
          <w:szCs w:val="24"/>
        </w:rPr>
        <w:t xml:space="preserve"> Upper Twin. </w:t>
      </w:r>
      <w:r>
        <w:rPr>
          <w:rFonts w:asciiTheme="minorHAnsi" w:hAnsiTheme="minorHAnsi"/>
          <w:sz w:val="22"/>
          <w:szCs w:val="24"/>
        </w:rPr>
        <w:t xml:space="preserve">We </w:t>
      </w:r>
      <w:r w:rsidR="00761824">
        <w:rPr>
          <w:rFonts w:asciiTheme="minorHAnsi" w:hAnsiTheme="minorHAnsi"/>
          <w:sz w:val="22"/>
          <w:szCs w:val="24"/>
        </w:rPr>
        <w:t>were not prepared to do</w:t>
      </w:r>
      <w:r>
        <w:rPr>
          <w:rFonts w:asciiTheme="minorHAnsi" w:hAnsiTheme="minorHAnsi"/>
          <w:sz w:val="22"/>
          <w:szCs w:val="24"/>
        </w:rPr>
        <w:t xml:space="preserve"> a really thorough</w:t>
      </w:r>
      <w:r w:rsidRPr="002311BA">
        <w:rPr>
          <w:rFonts w:asciiTheme="minorHAnsi" w:hAnsiTheme="minorHAnsi"/>
          <w:sz w:val="22"/>
          <w:szCs w:val="24"/>
        </w:rPr>
        <w:t xml:space="preserve"> tracking effort on Upper Twin and </w:t>
      </w:r>
      <w:r>
        <w:rPr>
          <w:rFonts w:asciiTheme="minorHAnsi" w:hAnsiTheme="minorHAnsi"/>
          <w:sz w:val="22"/>
          <w:szCs w:val="24"/>
        </w:rPr>
        <w:t xml:space="preserve">did not monitor the channels and wetlands upstream of the lake. </w:t>
      </w:r>
      <w:r w:rsidR="00AD75A9">
        <w:rPr>
          <w:rFonts w:asciiTheme="minorHAnsi" w:hAnsiTheme="minorHAnsi"/>
          <w:sz w:val="22"/>
          <w:szCs w:val="24"/>
        </w:rPr>
        <w:t>T</w:t>
      </w:r>
      <w:r w:rsidRPr="002311BA">
        <w:rPr>
          <w:rFonts w:asciiTheme="minorHAnsi" w:hAnsiTheme="minorHAnsi"/>
          <w:sz w:val="22"/>
          <w:szCs w:val="24"/>
        </w:rPr>
        <w:t xml:space="preserve">he status of the other </w:t>
      </w:r>
      <w:r w:rsidR="00AD75A9">
        <w:rPr>
          <w:rFonts w:asciiTheme="minorHAnsi" w:hAnsiTheme="minorHAnsi"/>
          <w:sz w:val="22"/>
          <w:szCs w:val="24"/>
        </w:rPr>
        <w:t>nine</w:t>
      </w:r>
      <w:r w:rsidRPr="002311BA">
        <w:rPr>
          <w:rFonts w:asciiTheme="minorHAnsi" w:hAnsiTheme="minorHAnsi"/>
          <w:sz w:val="22"/>
          <w:szCs w:val="24"/>
        </w:rPr>
        <w:t xml:space="preserve"> fish is unknown, however, since these fish were not located in Middle or Lower Twin lakes it is likely that they were </w:t>
      </w:r>
      <w:r w:rsidR="00761824">
        <w:rPr>
          <w:rFonts w:asciiTheme="minorHAnsi" w:hAnsiTheme="minorHAnsi"/>
          <w:sz w:val="22"/>
          <w:szCs w:val="24"/>
        </w:rPr>
        <w:t>in some of the nooks and crannies of</w:t>
      </w:r>
      <w:r w:rsidRPr="002311BA">
        <w:rPr>
          <w:rFonts w:asciiTheme="minorHAnsi" w:hAnsiTheme="minorHAnsi"/>
          <w:sz w:val="22"/>
          <w:szCs w:val="24"/>
        </w:rPr>
        <w:t xml:space="preserve"> Upper Twin Lake </w:t>
      </w:r>
      <w:r w:rsidR="00761824">
        <w:rPr>
          <w:rFonts w:asciiTheme="minorHAnsi" w:hAnsiTheme="minorHAnsi"/>
          <w:sz w:val="22"/>
          <w:szCs w:val="24"/>
        </w:rPr>
        <w:t xml:space="preserve">that we did </w:t>
      </w:r>
      <w:r w:rsidRPr="002311BA">
        <w:rPr>
          <w:rFonts w:asciiTheme="minorHAnsi" w:hAnsiTheme="minorHAnsi"/>
          <w:sz w:val="22"/>
          <w:szCs w:val="24"/>
        </w:rPr>
        <w:t xml:space="preserve">not </w:t>
      </w:r>
      <w:r w:rsidR="00761824">
        <w:rPr>
          <w:rFonts w:asciiTheme="minorHAnsi" w:hAnsiTheme="minorHAnsi"/>
          <w:sz w:val="22"/>
          <w:szCs w:val="24"/>
        </w:rPr>
        <w:t>track that trip</w:t>
      </w:r>
      <w:r w:rsidRPr="002311BA">
        <w:rPr>
          <w:rFonts w:asciiTheme="minorHAnsi" w:hAnsiTheme="minorHAnsi"/>
          <w:sz w:val="22"/>
          <w:szCs w:val="24"/>
        </w:rPr>
        <w:t xml:space="preserve">.  </w:t>
      </w:r>
    </w:p>
    <w:p w:rsidR="002311BA" w:rsidRPr="00E31B52" w:rsidRDefault="002311BA" w:rsidP="002311BA">
      <w:pPr>
        <w:pStyle w:val="bodytextWenck"/>
        <w:rPr>
          <w:rFonts w:asciiTheme="minorHAnsi" w:hAnsiTheme="minorHAnsi"/>
          <w:sz w:val="22"/>
          <w:szCs w:val="22"/>
        </w:rPr>
      </w:pPr>
    </w:p>
    <w:p w:rsidR="00E31B52" w:rsidRPr="00E31B52" w:rsidRDefault="00E31B52" w:rsidP="002311BA">
      <w:pPr>
        <w:pStyle w:val="bodytextWenck"/>
        <w:rPr>
          <w:rFonts w:asciiTheme="minorHAnsi" w:hAnsiTheme="minorHAnsi"/>
          <w:b/>
          <w:sz w:val="22"/>
          <w:szCs w:val="22"/>
        </w:rPr>
      </w:pPr>
      <w:r w:rsidRPr="00E31B52">
        <w:rPr>
          <w:rFonts w:asciiTheme="minorHAnsi" w:hAnsiTheme="minorHAnsi"/>
          <w:b/>
          <w:sz w:val="22"/>
          <w:szCs w:val="22"/>
        </w:rPr>
        <w:t>Conclusions</w:t>
      </w:r>
    </w:p>
    <w:p w:rsidR="00E31B52" w:rsidRPr="00E31B52" w:rsidRDefault="00E31B52" w:rsidP="00E31B52">
      <w:pPr>
        <w:pStyle w:val="bodytextWenck"/>
        <w:rPr>
          <w:rFonts w:asciiTheme="minorHAnsi" w:hAnsiTheme="minorHAnsi"/>
          <w:sz w:val="22"/>
          <w:szCs w:val="22"/>
        </w:rPr>
      </w:pPr>
      <w:r w:rsidRPr="00E31B52">
        <w:rPr>
          <w:rFonts w:asciiTheme="minorHAnsi" w:hAnsiTheme="minorHAnsi"/>
          <w:sz w:val="22"/>
          <w:szCs w:val="22"/>
        </w:rPr>
        <w:t xml:space="preserve">A large population of </w:t>
      </w:r>
      <w:r w:rsidR="00014F3A">
        <w:rPr>
          <w:rFonts w:asciiTheme="minorHAnsi" w:hAnsiTheme="minorHAnsi"/>
          <w:sz w:val="22"/>
          <w:szCs w:val="22"/>
        </w:rPr>
        <w:t>c</w:t>
      </w:r>
      <w:r w:rsidRPr="00E31B52">
        <w:rPr>
          <w:rFonts w:asciiTheme="minorHAnsi" w:hAnsiTheme="minorHAnsi"/>
          <w:sz w:val="22"/>
          <w:szCs w:val="22"/>
        </w:rPr>
        <w:t xml:space="preserve">ommon </w:t>
      </w:r>
      <w:r w:rsidR="00014F3A">
        <w:rPr>
          <w:rFonts w:asciiTheme="minorHAnsi" w:hAnsiTheme="minorHAnsi"/>
          <w:sz w:val="22"/>
          <w:szCs w:val="22"/>
        </w:rPr>
        <w:t>c</w:t>
      </w:r>
      <w:r w:rsidRPr="00E31B52">
        <w:rPr>
          <w:rFonts w:asciiTheme="minorHAnsi" w:hAnsiTheme="minorHAnsi"/>
          <w:sz w:val="22"/>
          <w:szCs w:val="22"/>
        </w:rPr>
        <w:t xml:space="preserve">arp persists within the Twin Lake chain of lakes. Various sized fish leads us to believe that many successful year classes also persist within the lakes. The large biomass/ hectare of carp within the system in addition to the many year classes suggests that a thriving population of carp are within the lake chain and are </w:t>
      </w:r>
      <w:r w:rsidR="00014F3A">
        <w:rPr>
          <w:rFonts w:asciiTheme="minorHAnsi" w:hAnsiTheme="minorHAnsi"/>
          <w:sz w:val="22"/>
          <w:szCs w:val="22"/>
        </w:rPr>
        <w:t>likely</w:t>
      </w:r>
      <w:r w:rsidRPr="00E31B52">
        <w:rPr>
          <w:rFonts w:asciiTheme="minorHAnsi" w:hAnsiTheme="minorHAnsi"/>
          <w:sz w:val="22"/>
          <w:szCs w:val="22"/>
        </w:rPr>
        <w:t xml:space="preserve"> degrad</w:t>
      </w:r>
      <w:r w:rsidR="00014F3A">
        <w:rPr>
          <w:rFonts w:asciiTheme="minorHAnsi" w:hAnsiTheme="minorHAnsi"/>
          <w:sz w:val="22"/>
          <w:szCs w:val="22"/>
        </w:rPr>
        <w:t>ing</w:t>
      </w:r>
      <w:r w:rsidRPr="00E31B52">
        <w:rPr>
          <w:rFonts w:asciiTheme="minorHAnsi" w:hAnsiTheme="minorHAnsi"/>
          <w:sz w:val="22"/>
          <w:szCs w:val="22"/>
        </w:rPr>
        <w:t xml:space="preserve"> water quality and habitat quality of the chain of lakes.   </w:t>
      </w:r>
    </w:p>
    <w:p w:rsidR="00E31B52" w:rsidRPr="00E31B52" w:rsidRDefault="00E31B52" w:rsidP="00E31B52">
      <w:pPr>
        <w:pStyle w:val="bodytextWenck"/>
        <w:rPr>
          <w:rFonts w:asciiTheme="minorHAnsi" w:hAnsiTheme="minorHAnsi"/>
          <w:sz w:val="22"/>
          <w:szCs w:val="22"/>
        </w:rPr>
      </w:pPr>
    </w:p>
    <w:p w:rsidR="00E31B52" w:rsidRPr="00E31B52" w:rsidRDefault="00235730" w:rsidP="00E31B52">
      <w:pPr>
        <w:pStyle w:val="bodytextWenck"/>
        <w:rPr>
          <w:rFonts w:asciiTheme="minorHAnsi" w:hAnsiTheme="minorHAnsi"/>
          <w:sz w:val="22"/>
          <w:szCs w:val="22"/>
        </w:rPr>
      </w:pPr>
      <w:r>
        <w:rPr>
          <w:noProof/>
        </w:rPr>
        <w:drawing>
          <wp:anchor distT="0" distB="0" distL="114300" distR="114300" simplePos="0" relativeHeight="251657216" behindDoc="0" locked="0" layoutInCell="1" allowOverlap="1" wp14:anchorId="188C1732" wp14:editId="51628D17">
            <wp:simplePos x="0" y="0"/>
            <wp:positionH relativeFrom="column">
              <wp:posOffset>0</wp:posOffset>
            </wp:positionH>
            <wp:positionV relativeFrom="paragraph">
              <wp:posOffset>830580</wp:posOffset>
            </wp:positionV>
            <wp:extent cx="3710305" cy="278193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0305" cy="2781935"/>
                    </a:xfrm>
                    <a:prstGeom prst="rect">
                      <a:avLst/>
                    </a:prstGeom>
                  </pic:spPr>
                </pic:pic>
              </a:graphicData>
            </a:graphic>
            <wp14:sizeRelH relativeFrom="page">
              <wp14:pctWidth>0</wp14:pctWidth>
            </wp14:sizeRelH>
            <wp14:sizeRelV relativeFrom="page">
              <wp14:pctHeight>0</wp14:pctHeight>
            </wp14:sizeRelV>
          </wp:anchor>
        </w:drawing>
      </w:r>
      <w:r w:rsidR="00E31B52" w:rsidRPr="00E31B52">
        <w:rPr>
          <w:rFonts w:asciiTheme="minorHAnsi" w:hAnsiTheme="minorHAnsi"/>
          <w:sz w:val="22"/>
          <w:szCs w:val="22"/>
        </w:rPr>
        <w:t xml:space="preserve">Additionally, the system appears to be a relatively open system with fish migrating between lakes, within lakes and also out of the lake chain. We currently have limited information about fish movement within and outside of the chain of lakes, however, the tracking of carp less than 24 hours post-surgery suggest strong movement of carp </w:t>
      </w:r>
      <w:r w:rsidR="00014F3A">
        <w:rPr>
          <w:rFonts w:asciiTheme="minorHAnsi" w:hAnsiTheme="minorHAnsi"/>
          <w:sz w:val="22"/>
          <w:szCs w:val="22"/>
        </w:rPr>
        <w:t>within</w:t>
      </w:r>
      <w:r w:rsidR="00E31B52" w:rsidRPr="00E31B52">
        <w:rPr>
          <w:rFonts w:asciiTheme="minorHAnsi" w:hAnsiTheme="minorHAnsi"/>
          <w:sz w:val="22"/>
          <w:szCs w:val="22"/>
        </w:rPr>
        <w:t xml:space="preserve"> the chain of lakes.  </w:t>
      </w:r>
      <w:bookmarkStart w:id="0" w:name="_GoBack"/>
      <w:bookmarkEnd w:id="0"/>
    </w:p>
    <w:p w:rsidR="00235730" w:rsidRDefault="00235730" w:rsidP="00235730">
      <w:pPr>
        <w:pStyle w:val="Caption"/>
      </w:pPr>
      <w:r>
        <w:t xml:space="preserve">Figure </w:t>
      </w:r>
      <w:r w:rsidR="00DB220A">
        <w:fldChar w:fldCharType="begin"/>
      </w:r>
      <w:r w:rsidR="00DB220A">
        <w:instrText xml:space="preserve"> SEQ Figure \* ARABIC </w:instrText>
      </w:r>
      <w:r w:rsidR="00DB220A">
        <w:fldChar w:fldCharType="separate"/>
      </w:r>
      <w:r>
        <w:rPr>
          <w:noProof/>
        </w:rPr>
        <w:t>1</w:t>
      </w:r>
      <w:r w:rsidR="00DB220A">
        <w:rPr>
          <w:noProof/>
        </w:rPr>
        <w:fldChar w:fldCharType="end"/>
      </w:r>
      <w:r>
        <w:t xml:space="preserve">. The radio tag is implanted in the carp and the antenna </w:t>
      </w:r>
      <w:r>
        <w:rPr>
          <w:noProof/>
        </w:rPr>
        <w:t>extends outside the body.</w:t>
      </w:r>
    </w:p>
    <w:p w:rsidR="00235730" w:rsidRDefault="00235730" w:rsidP="002311BA">
      <w:pPr>
        <w:pStyle w:val="bodytextWenck"/>
        <w:sectPr w:rsidR="00235730" w:rsidSect="002A1153">
          <w:headerReference w:type="first" r:id="rId9"/>
          <w:footerReference w:type="first" r:id="rId10"/>
          <w:pgSz w:w="12240" w:h="15840" w:code="1"/>
          <w:pgMar w:top="1440" w:right="1440" w:bottom="1440" w:left="1440" w:header="720" w:footer="288" w:gutter="0"/>
          <w:cols w:space="720"/>
          <w:titlePg/>
          <w:docGrid w:linePitch="360"/>
        </w:sectPr>
      </w:pPr>
    </w:p>
    <w:p w:rsidR="00AD75A9" w:rsidRPr="00AD75A9" w:rsidRDefault="00AD75A9" w:rsidP="00AD75A9">
      <w:pPr>
        <w:pStyle w:val="Caption"/>
        <w:rPr>
          <w:rFonts w:ascii="Verdana" w:hAnsi="Verdana"/>
          <w:color w:val="000000"/>
          <w:szCs w:val="20"/>
        </w:rPr>
      </w:pPr>
      <w:r>
        <w:lastRenderedPageBreak/>
        <w:t xml:space="preserve">Table </w:t>
      </w:r>
      <w:fldSimple w:instr=" SEQ Table \* ARABIC ">
        <w:r w:rsidR="00901192">
          <w:rPr>
            <w:noProof/>
          </w:rPr>
          <w:t>1</w:t>
        </w:r>
      </w:fldSimple>
      <w:r>
        <w:t>.</w:t>
      </w:r>
      <w:r w:rsidR="00276DC6">
        <w:t xml:space="preserve"> </w:t>
      </w:r>
      <w:r w:rsidRPr="0050522E">
        <w:t>Initial population assessment results.</w:t>
      </w:r>
    </w:p>
    <w:tbl>
      <w:tblPr>
        <w:tblW w:w="13165" w:type="dxa"/>
        <w:tblLayout w:type="fixed"/>
        <w:tblCellMar>
          <w:left w:w="115" w:type="dxa"/>
          <w:right w:w="115" w:type="dxa"/>
        </w:tblCellMar>
        <w:tblLook w:val="04A0" w:firstRow="1" w:lastRow="0" w:firstColumn="1" w:lastColumn="0" w:noHBand="0" w:noVBand="1"/>
      </w:tblPr>
      <w:tblGrid>
        <w:gridCol w:w="925"/>
        <w:gridCol w:w="720"/>
        <w:gridCol w:w="990"/>
        <w:gridCol w:w="810"/>
        <w:gridCol w:w="540"/>
        <w:gridCol w:w="1136"/>
        <w:gridCol w:w="1136"/>
        <w:gridCol w:w="1136"/>
        <w:gridCol w:w="1137"/>
        <w:gridCol w:w="1136"/>
        <w:gridCol w:w="1136"/>
        <w:gridCol w:w="1136"/>
        <w:gridCol w:w="1227"/>
      </w:tblGrid>
      <w:tr w:rsidR="00E776A5" w:rsidRPr="00AD75A9" w:rsidTr="00DB220A">
        <w:trPr>
          <w:trHeight w:val="382"/>
        </w:trPr>
        <w:tc>
          <w:tcPr>
            <w:tcW w:w="925"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Lake</w:t>
            </w:r>
          </w:p>
        </w:tc>
        <w:tc>
          <w:tcPr>
            <w:tcW w:w="720"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Size (acre)</w:t>
            </w:r>
          </w:p>
        </w:tc>
        <w:tc>
          <w:tcPr>
            <w:tcW w:w="990" w:type="dxa"/>
            <w:tcBorders>
              <w:top w:val="single" w:sz="4" w:space="0" w:color="auto"/>
              <w:left w:val="nil"/>
              <w:bottom w:val="double" w:sz="4" w:space="0" w:color="auto"/>
              <w:right w:val="single" w:sz="4" w:space="0" w:color="auto"/>
            </w:tcBorders>
            <w:shd w:val="clear" w:color="auto" w:fill="auto"/>
            <w:vAlign w:val="bottom"/>
            <w:hideMark/>
          </w:tcPr>
          <w:p w:rsidR="00E776A5" w:rsidRDefault="00E776A5" w:rsidP="00AD75A9">
            <w:pPr>
              <w:jc w:val="center"/>
              <w:rPr>
                <w:b/>
                <w:bCs/>
                <w:color w:val="000000"/>
                <w:sz w:val="20"/>
                <w:szCs w:val="20"/>
              </w:rPr>
            </w:pPr>
            <w:r w:rsidRPr="00AD75A9">
              <w:rPr>
                <w:b/>
                <w:bCs/>
                <w:color w:val="000000"/>
                <w:sz w:val="20"/>
                <w:szCs w:val="20"/>
              </w:rPr>
              <w:t>Size (</w:t>
            </w:r>
            <w:r>
              <w:rPr>
                <w:b/>
                <w:bCs/>
                <w:color w:val="000000"/>
                <w:sz w:val="20"/>
                <w:szCs w:val="20"/>
              </w:rPr>
              <w:t>h</w:t>
            </w:r>
            <w:r w:rsidRPr="00AD75A9">
              <w:rPr>
                <w:b/>
                <w:bCs/>
                <w:color w:val="000000"/>
                <w:sz w:val="20"/>
                <w:szCs w:val="20"/>
              </w:rPr>
              <w:t>ectare)</w:t>
            </w:r>
          </w:p>
          <w:p w:rsidR="00E776A5" w:rsidRPr="00AD75A9" w:rsidRDefault="00E776A5" w:rsidP="00AD75A9">
            <w:pPr>
              <w:jc w:val="center"/>
              <w:rPr>
                <w:b/>
                <w:bCs/>
                <w:color w:val="000000"/>
                <w:sz w:val="20"/>
                <w:szCs w:val="20"/>
              </w:rPr>
            </w:pPr>
            <w:r>
              <w:rPr>
                <w:b/>
                <w:bCs/>
                <w:color w:val="000000"/>
                <w:sz w:val="20"/>
                <w:szCs w:val="20"/>
              </w:rPr>
              <w:t>(ha)</w:t>
            </w:r>
          </w:p>
        </w:tc>
        <w:tc>
          <w:tcPr>
            <w:tcW w:w="810"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Pr>
                <w:b/>
                <w:bCs/>
                <w:color w:val="000000"/>
                <w:sz w:val="20"/>
                <w:szCs w:val="20"/>
              </w:rPr>
              <w:t xml:space="preserve">2016 </w:t>
            </w:r>
            <w:r w:rsidRPr="00AD75A9">
              <w:rPr>
                <w:b/>
                <w:bCs/>
                <w:color w:val="000000"/>
                <w:sz w:val="20"/>
                <w:szCs w:val="20"/>
              </w:rPr>
              <w:t>Date</w:t>
            </w:r>
          </w:p>
        </w:tc>
        <w:tc>
          <w:tcPr>
            <w:tcW w:w="540"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Pr>
                <w:b/>
                <w:bCs/>
                <w:color w:val="000000"/>
                <w:sz w:val="20"/>
                <w:szCs w:val="20"/>
              </w:rPr>
              <w:t>N</w:t>
            </w:r>
          </w:p>
        </w:tc>
        <w:tc>
          <w:tcPr>
            <w:tcW w:w="1136"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Shock Time (hour)</w:t>
            </w:r>
          </w:p>
        </w:tc>
        <w:tc>
          <w:tcPr>
            <w:tcW w:w="1136"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Total Length (cm)</w:t>
            </w:r>
          </w:p>
        </w:tc>
        <w:tc>
          <w:tcPr>
            <w:tcW w:w="1136"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Total Weight (kg)</w:t>
            </w:r>
          </w:p>
        </w:tc>
        <w:tc>
          <w:tcPr>
            <w:tcW w:w="1137"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Average Length (cm)</w:t>
            </w:r>
          </w:p>
        </w:tc>
        <w:tc>
          <w:tcPr>
            <w:tcW w:w="1136"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Average Weight (kg)</w:t>
            </w:r>
          </w:p>
        </w:tc>
        <w:tc>
          <w:tcPr>
            <w:tcW w:w="1136"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Estimated Density (carp/ha)</w:t>
            </w:r>
          </w:p>
        </w:tc>
        <w:tc>
          <w:tcPr>
            <w:tcW w:w="1136" w:type="dxa"/>
            <w:tcBorders>
              <w:top w:val="single" w:sz="4" w:space="0" w:color="auto"/>
              <w:left w:val="nil"/>
              <w:bottom w:val="double" w:sz="4" w:space="0" w:color="auto"/>
              <w:right w:val="nil"/>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 xml:space="preserve">Biomass </w:t>
            </w:r>
            <w:r>
              <w:rPr>
                <w:b/>
                <w:bCs/>
                <w:color w:val="000000"/>
                <w:sz w:val="20"/>
                <w:szCs w:val="20"/>
              </w:rPr>
              <w:t>M</w:t>
            </w:r>
            <w:r w:rsidRPr="00AD75A9">
              <w:rPr>
                <w:b/>
                <w:bCs/>
                <w:color w:val="000000"/>
                <w:sz w:val="20"/>
                <w:szCs w:val="20"/>
              </w:rPr>
              <w:t>ean (kg/ha)</w:t>
            </w:r>
            <w:r>
              <w:rPr>
                <w:b/>
                <w:bCs/>
                <w:color w:val="000000"/>
                <w:sz w:val="20"/>
                <w:szCs w:val="20"/>
              </w:rPr>
              <w:t>*</w:t>
            </w:r>
          </w:p>
        </w:tc>
        <w:tc>
          <w:tcPr>
            <w:tcW w:w="1227"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E776A5" w:rsidRPr="00AD75A9" w:rsidRDefault="00E776A5" w:rsidP="00AD75A9">
            <w:pPr>
              <w:jc w:val="center"/>
              <w:rPr>
                <w:b/>
                <w:bCs/>
                <w:color w:val="000000"/>
                <w:sz w:val="20"/>
                <w:szCs w:val="20"/>
              </w:rPr>
            </w:pPr>
            <w:r w:rsidRPr="00AD75A9">
              <w:rPr>
                <w:b/>
                <w:bCs/>
                <w:color w:val="000000"/>
                <w:sz w:val="20"/>
                <w:szCs w:val="20"/>
              </w:rPr>
              <w:t>Estimated Population Size</w:t>
            </w:r>
          </w:p>
        </w:tc>
      </w:tr>
      <w:tr w:rsidR="00E776A5" w:rsidRPr="00AD75A9" w:rsidTr="00DB220A">
        <w:trPr>
          <w:trHeight w:val="114"/>
        </w:trPr>
        <w:tc>
          <w:tcPr>
            <w:tcW w:w="92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Upper</w:t>
            </w:r>
          </w:p>
        </w:tc>
        <w:tc>
          <w:tcPr>
            <w:tcW w:w="72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116.2</w:t>
            </w:r>
          </w:p>
        </w:tc>
        <w:tc>
          <w:tcPr>
            <w:tcW w:w="99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47.0</w:t>
            </w:r>
          </w:p>
        </w:tc>
        <w:tc>
          <w:tcPr>
            <w:tcW w:w="81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Pr>
                <w:color w:val="000000"/>
                <w:sz w:val="20"/>
                <w:szCs w:val="20"/>
              </w:rPr>
              <w:t>9/9</w:t>
            </w:r>
          </w:p>
        </w:tc>
        <w:tc>
          <w:tcPr>
            <w:tcW w:w="54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41</w:t>
            </w:r>
          </w:p>
        </w:tc>
        <w:tc>
          <w:tcPr>
            <w:tcW w:w="1136"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0.9</w:t>
            </w:r>
          </w:p>
        </w:tc>
        <w:tc>
          <w:tcPr>
            <w:tcW w:w="1136"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w:t>
            </w:r>
            <w:r>
              <w:rPr>
                <w:color w:val="000000"/>
                <w:sz w:val="20"/>
                <w:szCs w:val="20"/>
              </w:rPr>
              <w:t>,</w:t>
            </w:r>
            <w:r w:rsidRPr="00AD75A9">
              <w:rPr>
                <w:color w:val="000000"/>
                <w:sz w:val="20"/>
                <w:szCs w:val="20"/>
              </w:rPr>
              <w:t>811.4</w:t>
            </w:r>
          </w:p>
        </w:tc>
        <w:tc>
          <w:tcPr>
            <w:tcW w:w="1136"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49.32</w:t>
            </w:r>
          </w:p>
        </w:tc>
        <w:tc>
          <w:tcPr>
            <w:tcW w:w="1137"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44.2</w:t>
            </w:r>
          </w:p>
        </w:tc>
        <w:tc>
          <w:tcPr>
            <w:tcW w:w="1136"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1.20</w:t>
            </w:r>
          </w:p>
        </w:tc>
        <w:tc>
          <w:tcPr>
            <w:tcW w:w="1136"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217.6</w:t>
            </w:r>
          </w:p>
        </w:tc>
        <w:tc>
          <w:tcPr>
            <w:tcW w:w="1136" w:type="dxa"/>
            <w:tcBorders>
              <w:top w:val="double" w:sz="4" w:space="0" w:color="auto"/>
              <w:left w:val="nil"/>
              <w:bottom w:val="single" w:sz="4" w:space="0" w:color="auto"/>
              <w:right w:val="nil"/>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261.8</w:t>
            </w:r>
          </w:p>
        </w:tc>
        <w:tc>
          <w:tcPr>
            <w:tcW w:w="122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10,233</w:t>
            </w:r>
          </w:p>
        </w:tc>
      </w:tr>
      <w:tr w:rsidR="00E776A5" w:rsidRPr="00AD75A9" w:rsidTr="00DB220A">
        <w:trPr>
          <w:trHeight w:val="114"/>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Middle</w:t>
            </w:r>
          </w:p>
        </w:tc>
        <w:tc>
          <w:tcPr>
            <w:tcW w:w="72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56</w:t>
            </w:r>
          </w:p>
        </w:tc>
        <w:tc>
          <w:tcPr>
            <w:tcW w:w="99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22.7</w:t>
            </w:r>
          </w:p>
        </w:tc>
        <w:tc>
          <w:tcPr>
            <w:tcW w:w="81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9/9</w:t>
            </w:r>
          </w:p>
        </w:tc>
        <w:tc>
          <w:tcPr>
            <w:tcW w:w="54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24</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0.7</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w:t>
            </w:r>
            <w:r>
              <w:rPr>
                <w:color w:val="000000"/>
                <w:sz w:val="20"/>
                <w:szCs w:val="20"/>
              </w:rPr>
              <w:t>,</w:t>
            </w:r>
            <w:r w:rsidRPr="00AD75A9">
              <w:rPr>
                <w:color w:val="000000"/>
                <w:sz w:val="20"/>
                <w:szCs w:val="20"/>
              </w:rPr>
              <w:t>046.7</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27.84</w:t>
            </w:r>
          </w:p>
        </w:tc>
        <w:tc>
          <w:tcPr>
            <w:tcW w:w="113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43.6</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1.16</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164.5</w:t>
            </w:r>
          </w:p>
        </w:tc>
        <w:tc>
          <w:tcPr>
            <w:tcW w:w="1136" w:type="dxa"/>
            <w:tcBorders>
              <w:top w:val="nil"/>
              <w:left w:val="nil"/>
              <w:bottom w:val="single" w:sz="4" w:space="0" w:color="auto"/>
              <w:right w:val="nil"/>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190.8</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3,729</w:t>
            </w:r>
          </w:p>
        </w:tc>
      </w:tr>
      <w:tr w:rsidR="00E776A5" w:rsidRPr="00AD75A9" w:rsidTr="00DB220A">
        <w:trPr>
          <w:trHeight w:val="114"/>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Lower</w:t>
            </w:r>
          </w:p>
        </w:tc>
        <w:tc>
          <w:tcPr>
            <w:tcW w:w="72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29.4</w:t>
            </w:r>
          </w:p>
        </w:tc>
        <w:tc>
          <w:tcPr>
            <w:tcW w:w="99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11.9</w:t>
            </w:r>
          </w:p>
        </w:tc>
        <w:tc>
          <w:tcPr>
            <w:tcW w:w="81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9/2</w:t>
            </w:r>
          </w:p>
        </w:tc>
        <w:tc>
          <w:tcPr>
            <w:tcW w:w="54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0.9</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273.3</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6.21</w:t>
            </w:r>
          </w:p>
        </w:tc>
        <w:tc>
          <w:tcPr>
            <w:tcW w:w="113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45.6</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1.03</w:t>
            </w:r>
          </w:p>
        </w:tc>
        <w:tc>
          <w:tcPr>
            <w:tcW w:w="1136"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34.4</w:t>
            </w:r>
          </w:p>
        </w:tc>
        <w:tc>
          <w:tcPr>
            <w:tcW w:w="1136" w:type="dxa"/>
            <w:tcBorders>
              <w:top w:val="nil"/>
              <w:left w:val="nil"/>
              <w:bottom w:val="single" w:sz="4" w:space="0" w:color="auto"/>
              <w:right w:val="nil"/>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35.6</w:t>
            </w:r>
          </w:p>
        </w:tc>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color w:val="000000"/>
                <w:sz w:val="20"/>
                <w:szCs w:val="20"/>
              </w:rPr>
            </w:pPr>
            <w:r w:rsidRPr="00AD75A9">
              <w:rPr>
                <w:color w:val="000000"/>
                <w:sz w:val="20"/>
                <w:szCs w:val="20"/>
              </w:rPr>
              <w:t>410</w:t>
            </w:r>
          </w:p>
        </w:tc>
      </w:tr>
    </w:tbl>
    <w:p w:rsidR="00AD75A9" w:rsidRPr="00E776A5" w:rsidRDefault="00E776A5" w:rsidP="00AD75A9">
      <w:pPr>
        <w:tabs>
          <w:tab w:val="left" w:pos="1440"/>
        </w:tabs>
        <w:overflowPunct w:val="0"/>
        <w:autoSpaceDE w:val="0"/>
        <w:autoSpaceDN w:val="0"/>
        <w:adjustRightInd w:val="0"/>
        <w:ind w:right="1440"/>
        <w:textAlignment w:val="baseline"/>
        <w:rPr>
          <w:color w:val="000000"/>
          <w:sz w:val="20"/>
          <w:szCs w:val="20"/>
        </w:rPr>
      </w:pPr>
      <w:r w:rsidRPr="00E776A5">
        <w:rPr>
          <w:color w:val="000000"/>
          <w:sz w:val="20"/>
          <w:szCs w:val="20"/>
        </w:rPr>
        <w:t xml:space="preserve">* 100 kg/ha </w:t>
      </w:r>
      <w:r>
        <w:rPr>
          <w:color w:val="000000"/>
          <w:sz w:val="20"/>
          <w:szCs w:val="20"/>
        </w:rPr>
        <w:t>is</w:t>
      </w:r>
      <w:r w:rsidRPr="00E776A5">
        <w:rPr>
          <w:color w:val="000000"/>
          <w:sz w:val="20"/>
          <w:szCs w:val="20"/>
        </w:rPr>
        <w:t xml:space="preserve"> considered</w:t>
      </w:r>
      <w:r>
        <w:rPr>
          <w:color w:val="000000"/>
          <w:sz w:val="20"/>
          <w:szCs w:val="20"/>
        </w:rPr>
        <w:t xml:space="preserve"> to be the maximum manageable density. Values greater than 100 kg/ha indicate an overabundance of carp. </w:t>
      </w:r>
    </w:p>
    <w:p w:rsidR="00E776A5" w:rsidRPr="00AD75A9" w:rsidRDefault="00E776A5" w:rsidP="00AD75A9">
      <w:pPr>
        <w:tabs>
          <w:tab w:val="left" w:pos="1440"/>
        </w:tabs>
        <w:overflowPunct w:val="0"/>
        <w:autoSpaceDE w:val="0"/>
        <w:autoSpaceDN w:val="0"/>
        <w:adjustRightInd w:val="0"/>
        <w:ind w:right="1440"/>
        <w:textAlignment w:val="baseline"/>
        <w:rPr>
          <w:rFonts w:ascii="Verdana" w:hAnsi="Verdana"/>
          <w:color w:val="000000"/>
          <w:sz w:val="20"/>
          <w:szCs w:val="20"/>
        </w:rPr>
      </w:pPr>
    </w:p>
    <w:p w:rsidR="00AD75A9" w:rsidRPr="00AD75A9" w:rsidRDefault="00AD75A9" w:rsidP="00AD75A9">
      <w:pPr>
        <w:pStyle w:val="Caption"/>
        <w:rPr>
          <w:rFonts w:ascii="Verdana" w:hAnsi="Verdana"/>
          <w:color w:val="000000"/>
          <w:szCs w:val="20"/>
        </w:rPr>
      </w:pPr>
      <w:r>
        <w:t xml:space="preserve">Table </w:t>
      </w:r>
      <w:fldSimple w:instr=" SEQ Table \* ARABIC ">
        <w:r w:rsidR="00901192">
          <w:rPr>
            <w:noProof/>
          </w:rPr>
          <w:t>2</w:t>
        </w:r>
      </w:fldSimple>
      <w:r>
        <w:t xml:space="preserve">. </w:t>
      </w:r>
      <w:r w:rsidRPr="003249D8">
        <w:t>Second population assessment results.</w:t>
      </w:r>
    </w:p>
    <w:tbl>
      <w:tblPr>
        <w:tblW w:w="13141" w:type="dxa"/>
        <w:tblLayout w:type="fixed"/>
        <w:tblLook w:val="04A0" w:firstRow="1" w:lastRow="0" w:firstColumn="1" w:lastColumn="0" w:noHBand="0" w:noVBand="1"/>
      </w:tblPr>
      <w:tblGrid>
        <w:gridCol w:w="918"/>
        <w:gridCol w:w="720"/>
        <w:gridCol w:w="973"/>
        <w:gridCol w:w="810"/>
        <w:gridCol w:w="540"/>
        <w:gridCol w:w="1147"/>
        <w:gridCol w:w="1148"/>
        <w:gridCol w:w="1147"/>
        <w:gridCol w:w="1148"/>
        <w:gridCol w:w="1147"/>
        <w:gridCol w:w="1148"/>
        <w:gridCol w:w="1147"/>
        <w:gridCol w:w="1148"/>
      </w:tblGrid>
      <w:tr w:rsidR="00E776A5" w:rsidRPr="00AD75A9" w:rsidTr="00E776A5">
        <w:trPr>
          <w:trHeight w:val="345"/>
        </w:trPr>
        <w:tc>
          <w:tcPr>
            <w:tcW w:w="918"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Lake</w:t>
            </w:r>
          </w:p>
        </w:tc>
        <w:tc>
          <w:tcPr>
            <w:tcW w:w="720"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Size (acre)</w:t>
            </w:r>
          </w:p>
        </w:tc>
        <w:tc>
          <w:tcPr>
            <w:tcW w:w="973" w:type="dxa"/>
            <w:tcBorders>
              <w:top w:val="single" w:sz="4" w:space="0" w:color="auto"/>
              <w:left w:val="nil"/>
              <w:bottom w:val="double" w:sz="4" w:space="0" w:color="auto"/>
              <w:right w:val="single" w:sz="4" w:space="0" w:color="auto"/>
            </w:tcBorders>
            <w:shd w:val="clear" w:color="auto" w:fill="auto"/>
            <w:vAlign w:val="bottom"/>
            <w:hideMark/>
          </w:tcPr>
          <w:p w:rsidR="00E776A5" w:rsidRDefault="00E776A5" w:rsidP="00AD75A9">
            <w:pPr>
              <w:jc w:val="center"/>
              <w:rPr>
                <w:rFonts w:ascii="Calibri" w:hAnsi="Calibri"/>
                <w:b/>
                <w:bCs/>
                <w:color w:val="000000"/>
                <w:sz w:val="20"/>
                <w:szCs w:val="20"/>
              </w:rPr>
            </w:pPr>
            <w:r w:rsidRPr="00AD75A9">
              <w:rPr>
                <w:rFonts w:ascii="Calibri" w:hAnsi="Calibri"/>
                <w:b/>
                <w:bCs/>
                <w:color w:val="000000"/>
                <w:sz w:val="20"/>
                <w:szCs w:val="20"/>
              </w:rPr>
              <w:t>Size (</w:t>
            </w:r>
            <w:r>
              <w:rPr>
                <w:rFonts w:ascii="Calibri" w:hAnsi="Calibri"/>
                <w:b/>
                <w:bCs/>
                <w:color w:val="000000"/>
                <w:sz w:val="20"/>
                <w:szCs w:val="20"/>
              </w:rPr>
              <w:t>h</w:t>
            </w:r>
            <w:r w:rsidRPr="00AD75A9">
              <w:rPr>
                <w:rFonts w:ascii="Calibri" w:hAnsi="Calibri"/>
                <w:b/>
                <w:bCs/>
                <w:color w:val="000000"/>
                <w:sz w:val="20"/>
                <w:szCs w:val="20"/>
              </w:rPr>
              <w:t>ectare)</w:t>
            </w:r>
          </w:p>
          <w:p w:rsidR="00E776A5" w:rsidRPr="00AD75A9" w:rsidRDefault="00E776A5" w:rsidP="00AD75A9">
            <w:pPr>
              <w:jc w:val="center"/>
              <w:rPr>
                <w:rFonts w:ascii="Calibri" w:hAnsi="Calibri"/>
                <w:b/>
                <w:bCs/>
                <w:color w:val="000000"/>
                <w:sz w:val="20"/>
                <w:szCs w:val="20"/>
              </w:rPr>
            </w:pPr>
            <w:r>
              <w:rPr>
                <w:rFonts w:ascii="Calibri" w:hAnsi="Calibri"/>
                <w:b/>
                <w:bCs/>
                <w:color w:val="000000"/>
                <w:sz w:val="20"/>
                <w:szCs w:val="20"/>
              </w:rPr>
              <w:t>(ha)</w:t>
            </w:r>
          </w:p>
        </w:tc>
        <w:tc>
          <w:tcPr>
            <w:tcW w:w="810"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Pr>
                <w:rFonts w:ascii="Calibri" w:hAnsi="Calibri"/>
                <w:b/>
                <w:bCs/>
                <w:color w:val="000000"/>
                <w:sz w:val="20"/>
                <w:szCs w:val="20"/>
              </w:rPr>
              <w:t xml:space="preserve">2016 </w:t>
            </w:r>
            <w:r w:rsidRPr="00AD75A9">
              <w:rPr>
                <w:rFonts w:ascii="Calibri" w:hAnsi="Calibri"/>
                <w:b/>
                <w:bCs/>
                <w:color w:val="000000"/>
                <w:sz w:val="20"/>
                <w:szCs w:val="20"/>
              </w:rPr>
              <w:t>Date</w:t>
            </w:r>
          </w:p>
        </w:tc>
        <w:tc>
          <w:tcPr>
            <w:tcW w:w="540"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Pr>
                <w:rFonts w:ascii="Calibri" w:hAnsi="Calibri"/>
                <w:b/>
                <w:bCs/>
                <w:color w:val="000000"/>
                <w:sz w:val="20"/>
                <w:szCs w:val="20"/>
              </w:rPr>
              <w:t>N</w:t>
            </w:r>
          </w:p>
        </w:tc>
        <w:tc>
          <w:tcPr>
            <w:tcW w:w="1147"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Shock Time (hour)</w:t>
            </w:r>
          </w:p>
        </w:tc>
        <w:tc>
          <w:tcPr>
            <w:tcW w:w="1148"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Total Length (cm)</w:t>
            </w:r>
          </w:p>
        </w:tc>
        <w:tc>
          <w:tcPr>
            <w:tcW w:w="1147"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Total Weight (kg)</w:t>
            </w:r>
          </w:p>
        </w:tc>
        <w:tc>
          <w:tcPr>
            <w:tcW w:w="1148"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Average Length (cm)</w:t>
            </w:r>
          </w:p>
        </w:tc>
        <w:tc>
          <w:tcPr>
            <w:tcW w:w="1147"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Average Weight (kg)</w:t>
            </w:r>
          </w:p>
        </w:tc>
        <w:tc>
          <w:tcPr>
            <w:tcW w:w="1148" w:type="dxa"/>
            <w:tcBorders>
              <w:top w:val="single" w:sz="4" w:space="0" w:color="auto"/>
              <w:left w:val="nil"/>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Estimated Density (carp/ha)</w:t>
            </w:r>
          </w:p>
        </w:tc>
        <w:tc>
          <w:tcPr>
            <w:tcW w:w="1147" w:type="dxa"/>
            <w:tcBorders>
              <w:top w:val="single" w:sz="4" w:space="0" w:color="auto"/>
              <w:left w:val="nil"/>
              <w:bottom w:val="double" w:sz="4" w:space="0" w:color="auto"/>
              <w:right w:val="nil"/>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Biomass mean (kg/ha)</w:t>
            </w:r>
            <w:r>
              <w:rPr>
                <w:rFonts w:ascii="Calibri" w:hAnsi="Calibri"/>
                <w:b/>
                <w:bCs/>
                <w:color w:val="000000"/>
                <w:sz w:val="20"/>
                <w:szCs w:val="20"/>
              </w:rPr>
              <w:t>*</w:t>
            </w:r>
          </w:p>
        </w:tc>
        <w:tc>
          <w:tcPr>
            <w:tcW w:w="1148"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E776A5" w:rsidRPr="00AD75A9" w:rsidRDefault="00E776A5" w:rsidP="00AD75A9">
            <w:pPr>
              <w:jc w:val="center"/>
              <w:rPr>
                <w:rFonts w:ascii="Calibri" w:hAnsi="Calibri"/>
                <w:b/>
                <w:bCs/>
                <w:color w:val="000000"/>
                <w:sz w:val="20"/>
                <w:szCs w:val="20"/>
              </w:rPr>
            </w:pPr>
            <w:r w:rsidRPr="00AD75A9">
              <w:rPr>
                <w:rFonts w:ascii="Calibri" w:hAnsi="Calibri"/>
                <w:b/>
                <w:bCs/>
                <w:color w:val="000000"/>
                <w:sz w:val="20"/>
                <w:szCs w:val="20"/>
              </w:rPr>
              <w:t>Estimated Population Size</w:t>
            </w:r>
          </w:p>
        </w:tc>
      </w:tr>
      <w:tr w:rsidR="00E776A5" w:rsidRPr="00AD75A9" w:rsidTr="00E776A5">
        <w:trPr>
          <w:trHeight w:val="103"/>
        </w:trPr>
        <w:tc>
          <w:tcPr>
            <w:tcW w:w="91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Upper</w:t>
            </w:r>
          </w:p>
        </w:tc>
        <w:tc>
          <w:tcPr>
            <w:tcW w:w="72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116.2</w:t>
            </w:r>
          </w:p>
        </w:tc>
        <w:tc>
          <w:tcPr>
            <w:tcW w:w="973"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47.0</w:t>
            </w:r>
          </w:p>
        </w:tc>
        <w:tc>
          <w:tcPr>
            <w:tcW w:w="81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9/29</w:t>
            </w:r>
          </w:p>
        </w:tc>
        <w:tc>
          <w:tcPr>
            <w:tcW w:w="54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48</w:t>
            </w:r>
          </w:p>
        </w:tc>
        <w:tc>
          <w:tcPr>
            <w:tcW w:w="1147"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0.8</w:t>
            </w:r>
          </w:p>
        </w:tc>
        <w:tc>
          <w:tcPr>
            <w:tcW w:w="1148"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w:t>
            </w:r>
            <w:r>
              <w:rPr>
                <w:rFonts w:ascii="Calibri" w:hAnsi="Calibri"/>
                <w:color w:val="000000"/>
                <w:sz w:val="20"/>
                <w:szCs w:val="20"/>
              </w:rPr>
              <w:t>,</w:t>
            </w:r>
            <w:r w:rsidRPr="00AD75A9">
              <w:rPr>
                <w:rFonts w:ascii="Calibri" w:hAnsi="Calibri"/>
                <w:color w:val="000000"/>
                <w:sz w:val="20"/>
                <w:szCs w:val="20"/>
              </w:rPr>
              <w:t>114.1</w:t>
            </w:r>
          </w:p>
        </w:tc>
        <w:tc>
          <w:tcPr>
            <w:tcW w:w="1147"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61.76</w:t>
            </w:r>
          </w:p>
        </w:tc>
        <w:tc>
          <w:tcPr>
            <w:tcW w:w="1148"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44.0</w:t>
            </w:r>
          </w:p>
        </w:tc>
        <w:tc>
          <w:tcPr>
            <w:tcW w:w="1147"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1.29</w:t>
            </w:r>
          </w:p>
        </w:tc>
        <w:tc>
          <w:tcPr>
            <w:tcW w:w="1148"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285.6</w:t>
            </w:r>
          </w:p>
        </w:tc>
        <w:tc>
          <w:tcPr>
            <w:tcW w:w="1147" w:type="dxa"/>
            <w:tcBorders>
              <w:top w:val="double" w:sz="4" w:space="0" w:color="auto"/>
              <w:left w:val="nil"/>
              <w:bottom w:val="single" w:sz="4" w:space="0" w:color="auto"/>
              <w:right w:val="nil"/>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367.5</w:t>
            </w:r>
          </w:p>
        </w:tc>
        <w:tc>
          <w:tcPr>
            <w:tcW w:w="114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13,432</w:t>
            </w:r>
          </w:p>
        </w:tc>
      </w:tr>
      <w:tr w:rsidR="00E776A5" w:rsidRPr="00AD75A9" w:rsidTr="00E776A5">
        <w:trPr>
          <w:trHeight w:val="103"/>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Middle</w:t>
            </w:r>
          </w:p>
        </w:tc>
        <w:tc>
          <w:tcPr>
            <w:tcW w:w="72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56</w:t>
            </w:r>
          </w:p>
        </w:tc>
        <w:tc>
          <w:tcPr>
            <w:tcW w:w="973"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22.7</w:t>
            </w:r>
          </w:p>
        </w:tc>
        <w:tc>
          <w:tcPr>
            <w:tcW w:w="81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Pr>
                <w:rFonts w:ascii="Calibri" w:hAnsi="Calibri"/>
                <w:color w:val="000000"/>
                <w:sz w:val="20"/>
                <w:szCs w:val="20"/>
              </w:rPr>
              <w:t>9/29</w:t>
            </w:r>
          </w:p>
        </w:tc>
        <w:tc>
          <w:tcPr>
            <w:tcW w:w="54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23</w:t>
            </w:r>
          </w:p>
        </w:tc>
        <w:tc>
          <w:tcPr>
            <w:tcW w:w="114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0.5</w:t>
            </w:r>
          </w:p>
        </w:tc>
        <w:tc>
          <w:tcPr>
            <w:tcW w:w="1148"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w:t>
            </w:r>
            <w:r>
              <w:rPr>
                <w:rFonts w:ascii="Calibri" w:hAnsi="Calibri"/>
                <w:color w:val="000000"/>
                <w:sz w:val="20"/>
                <w:szCs w:val="20"/>
              </w:rPr>
              <w:t>,</w:t>
            </w:r>
            <w:r w:rsidRPr="00AD75A9">
              <w:rPr>
                <w:rFonts w:ascii="Calibri" w:hAnsi="Calibri"/>
                <w:color w:val="000000"/>
                <w:sz w:val="20"/>
                <w:szCs w:val="20"/>
              </w:rPr>
              <w:t>088.8</w:t>
            </w:r>
          </w:p>
        </w:tc>
        <w:tc>
          <w:tcPr>
            <w:tcW w:w="114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35.31</w:t>
            </w:r>
          </w:p>
        </w:tc>
        <w:tc>
          <w:tcPr>
            <w:tcW w:w="1148"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47.3</w:t>
            </w:r>
          </w:p>
        </w:tc>
        <w:tc>
          <w:tcPr>
            <w:tcW w:w="114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1.54</w:t>
            </w:r>
          </w:p>
        </w:tc>
        <w:tc>
          <w:tcPr>
            <w:tcW w:w="1148"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219.7</w:t>
            </w:r>
          </w:p>
        </w:tc>
        <w:tc>
          <w:tcPr>
            <w:tcW w:w="1147" w:type="dxa"/>
            <w:tcBorders>
              <w:top w:val="nil"/>
              <w:left w:val="nil"/>
              <w:bottom w:val="single" w:sz="4" w:space="0" w:color="auto"/>
              <w:right w:val="nil"/>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337.3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4,979</w:t>
            </w:r>
          </w:p>
        </w:tc>
      </w:tr>
      <w:tr w:rsidR="00E776A5" w:rsidRPr="00AD75A9" w:rsidTr="00E776A5">
        <w:trPr>
          <w:trHeight w:val="103"/>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Lower</w:t>
            </w:r>
          </w:p>
        </w:tc>
        <w:tc>
          <w:tcPr>
            <w:tcW w:w="72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29.4</w:t>
            </w:r>
          </w:p>
        </w:tc>
        <w:tc>
          <w:tcPr>
            <w:tcW w:w="973"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11.9</w:t>
            </w:r>
          </w:p>
        </w:tc>
        <w:tc>
          <w:tcPr>
            <w:tcW w:w="81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Pr>
                <w:rFonts w:ascii="Calibri" w:hAnsi="Calibri"/>
                <w:color w:val="000000"/>
                <w:sz w:val="20"/>
                <w:szCs w:val="20"/>
              </w:rPr>
              <w:t>9/29</w:t>
            </w:r>
          </w:p>
        </w:tc>
        <w:tc>
          <w:tcPr>
            <w:tcW w:w="54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w:t>
            </w:r>
          </w:p>
        </w:tc>
        <w:tc>
          <w:tcPr>
            <w:tcW w:w="114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0.5</w:t>
            </w:r>
          </w:p>
        </w:tc>
        <w:tc>
          <w:tcPr>
            <w:tcW w:w="1148"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247.6</w:t>
            </w:r>
          </w:p>
        </w:tc>
        <w:tc>
          <w:tcPr>
            <w:tcW w:w="114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9.55</w:t>
            </w:r>
          </w:p>
        </w:tc>
        <w:tc>
          <w:tcPr>
            <w:tcW w:w="1148"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49.5</w:t>
            </w:r>
          </w:p>
        </w:tc>
        <w:tc>
          <w:tcPr>
            <w:tcW w:w="1147"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1.91</w:t>
            </w:r>
          </w:p>
        </w:tc>
        <w:tc>
          <w:tcPr>
            <w:tcW w:w="1148"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50.1</w:t>
            </w:r>
          </w:p>
        </w:tc>
        <w:tc>
          <w:tcPr>
            <w:tcW w:w="1147" w:type="dxa"/>
            <w:tcBorders>
              <w:top w:val="nil"/>
              <w:left w:val="nil"/>
              <w:bottom w:val="single" w:sz="4" w:space="0" w:color="auto"/>
              <w:right w:val="nil"/>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95.7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597</w:t>
            </w:r>
          </w:p>
        </w:tc>
      </w:tr>
    </w:tbl>
    <w:p w:rsidR="00E776A5" w:rsidRPr="00E776A5" w:rsidRDefault="00E776A5" w:rsidP="00E776A5">
      <w:pPr>
        <w:tabs>
          <w:tab w:val="left" w:pos="1440"/>
        </w:tabs>
        <w:overflowPunct w:val="0"/>
        <w:autoSpaceDE w:val="0"/>
        <w:autoSpaceDN w:val="0"/>
        <w:adjustRightInd w:val="0"/>
        <w:ind w:right="1440"/>
        <w:textAlignment w:val="baseline"/>
        <w:rPr>
          <w:color w:val="000000"/>
          <w:sz w:val="20"/>
          <w:szCs w:val="20"/>
        </w:rPr>
      </w:pPr>
      <w:r w:rsidRPr="00E776A5">
        <w:rPr>
          <w:color w:val="000000"/>
          <w:sz w:val="20"/>
          <w:szCs w:val="20"/>
        </w:rPr>
        <w:t xml:space="preserve">* 100 kg/ha </w:t>
      </w:r>
      <w:r>
        <w:rPr>
          <w:color w:val="000000"/>
          <w:sz w:val="20"/>
          <w:szCs w:val="20"/>
        </w:rPr>
        <w:t>is</w:t>
      </w:r>
      <w:r w:rsidRPr="00E776A5">
        <w:rPr>
          <w:color w:val="000000"/>
          <w:sz w:val="20"/>
          <w:szCs w:val="20"/>
        </w:rPr>
        <w:t xml:space="preserve"> considered</w:t>
      </w:r>
      <w:r>
        <w:rPr>
          <w:color w:val="000000"/>
          <w:sz w:val="20"/>
          <w:szCs w:val="20"/>
        </w:rPr>
        <w:t xml:space="preserve"> to be the maximum manageable density. Values greater than 100 kg/ha indicate an overabundance of carp. </w:t>
      </w:r>
    </w:p>
    <w:p w:rsidR="00AD75A9" w:rsidRDefault="00AD75A9" w:rsidP="00AD75A9">
      <w:pPr>
        <w:overflowPunct w:val="0"/>
        <w:autoSpaceDE w:val="0"/>
        <w:autoSpaceDN w:val="0"/>
        <w:adjustRightInd w:val="0"/>
        <w:ind w:right="1440"/>
        <w:textAlignment w:val="baseline"/>
        <w:rPr>
          <w:rFonts w:ascii="Verdana" w:hAnsi="Verdana"/>
          <w:color w:val="000000"/>
          <w:sz w:val="20"/>
          <w:szCs w:val="20"/>
        </w:rPr>
      </w:pPr>
    </w:p>
    <w:p w:rsidR="00AD75A9" w:rsidRPr="00AD75A9" w:rsidRDefault="00AD75A9" w:rsidP="00AD75A9">
      <w:pPr>
        <w:pStyle w:val="Caption"/>
        <w:rPr>
          <w:rFonts w:ascii="Verdana" w:hAnsi="Verdana"/>
          <w:color w:val="000000"/>
          <w:szCs w:val="20"/>
        </w:rPr>
      </w:pPr>
      <w:r>
        <w:t xml:space="preserve">Table </w:t>
      </w:r>
      <w:fldSimple w:instr=" SEQ Table \* ARABIC ">
        <w:r w:rsidR="00901192">
          <w:rPr>
            <w:noProof/>
          </w:rPr>
          <w:t>3</w:t>
        </w:r>
      </w:fldSimple>
      <w:r>
        <w:t xml:space="preserve">. </w:t>
      </w:r>
      <w:r w:rsidRPr="00322131">
        <w:t>Sex ratio of radio tagged carp in each lake.</w:t>
      </w:r>
    </w:p>
    <w:tbl>
      <w:tblPr>
        <w:tblW w:w="5333" w:type="dxa"/>
        <w:tblInd w:w="-5" w:type="dxa"/>
        <w:tblLayout w:type="fixed"/>
        <w:tblLook w:val="04A0" w:firstRow="1" w:lastRow="0" w:firstColumn="1" w:lastColumn="0" w:noHBand="0" w:noVBand="1"/>
      </w:tblPr>
      <w:tblGrid>
        <w:gridCol w:w="846"/>
        <w:gridCol w:w="440"/>
        <w:gridCol w:w="966"/>
        <w:gridCol w:w="967"/>
        <w:gridCol w:w="1034"/>
        <w:gridCol w:w="1080"/>
      </w:tblGrid>
      <w:tr w:rsidR="00AD75A9" w:rsidRPr="00AD75A9" w:rsidTr="00E776A5">
        <w:trPr>
          <w:trHeight w:val="255"/>
        </w:trPr>
        <w:tc>
          <w:tcPr>
            <w:tcW w:w="846"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b/>
                <w:color w:val="000000"/>
                <w:sz w:val="20"/>
                <w:szCs w:val="20"/>
              </w:rPr>
            </w:pPr>
            <w:r w:rsidRPr="00AD75A9">
              <w:rPr>
                <w:rFonts w:ascii="Calibri" w:hAnsi="Calibri"/>
                <w:b/>
                <w:color w:val="000000"/>
                <w:sz w:val="20"/>
                <w:szCs w:val="20"/>
              </w:rPr>
              <w:t> </w:t>
            </w:r>
            <w:r>
              <w:rPr>
                <w:rFonts w:ascii="Calibri" w:hAnsi="Calibri"/>
                <w:b/>
                <w:color w:val="000000"/>
                <w:sz w:val="20"/>
                <w:szCs w:val="20"/>
              </w:rPr>
              <w:t>Lake</w:t>
            </w:r>
          </w:p>
        </w:tc>
        <w:tc>
          <w:tcPr>
            <w:tcW w:w="440" w:type="dxa"/>
            <w:tcBorders>
              <w:top w:val="single" w:sz="4" w:space="0" w:color="auto"/>
              <w:left w:val="nil"/>
              <w:bottom w:val="doub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b/>
                <w:color w:val="000000"/>
                <w:sz w:val="20"/>
                <w:szCs w:val="20"/>
              </w:rPr>
            </w:pPr>
            <w:r w:rsidRPr="00AD75A9">
              <w:rPr>
                <w:rFonts w:ascii="Calibri" w:hAnsi="Calibri"/>
                <w:b/>
                <w:color w:val="000000"/>
                <w:sz w:val="20"/>
                <w:szCs w:val="20"/>
              </w:rPr>
              <w:t>N</w:t>
            </w:r>
          </w:p>
        </w:tc>
        <w:tc>
          <w:tcPr>
            <w:tcW w:w="966" w:type="dxa"/>
            <w:tcBorders>
              <w:top w:val="single" w:sz="4" w:space="0" w:color="auto"/>
              <w:left w:val="nil"/>
              <w:bottom w:val="doub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b/>
                <w:color w:val="000000"/>
                <w:sz w:val="20"/>
                <w:szCs w:val="20"/>
              </w:rPr>
            </w:pPr>
            <w:r w:rsidRPr="00AD75A9">
              <w:rPr>
                <w:rFonts w:ascii="Calibri" w:hAnsi="Calibri"/>
                <w:b/>
                <w:color w:val="000000"/>
                <w:sz w:val="20"/>
                <w:szCs w:val="20"/>
              </w:rPr>
              <w:t>Male</w:t>
            </w:r>
          </w:p>
        </w:tc>
        <w:tc>
          <w:tcPr>
            <w:tcW w:w="967" w:type="dxa"/>
            <w:tcBorders>
              <w:top w:val="single" w:sz="4" w:space="0" w:color="auto"/>
              <w:left w:val="nil"/>
              <w:bottom w:val="doub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b/>
                <w:color w:val="000000"/>
                <w:sz w:val="20"/>
                <w:szCs w:val="20"/>
              </w:rPr>
            </w:pPr>
            <w:r w:rsidRPr="00AD75A9">
              <w:rPr>
                <w:rFonts w:ascii="Calibri" w:hAnsi="Calibri"/>
                <w:b/>
                <w:color w:val="000000"/>
                <w:sz w:val="20"/>
                <w:szCs w:val="20"/>
              </w:rPr>
              <w:t>Female</w:t>
            </w:r>
          </w:p>
        </w:tc>
        <w:tc>
          <w:tcPr>
            <w:tcW w:w="1034" w:type="dxa"/>
            <w:tcBorders>
              <w:top w:val="single" w:sz="4" w:space="0" w:color="auto"/>
              <w:left w:val="nil"/>
              <w:bottom w:val="doub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b/>
                <w:color w:val="000000"/>
                <w:sz w:val="20"/>
                <w:szCs w:val="20"/>
              </w:rPr>
            </w:pPr>
            <w:r w:rsidRPr="00AD75A9">
              <w:rPr>
                <w:rFonts w:ascii="Calibri" w:hAnsi="Calibri"/>
                <w:b/>
                <w:color w:val="000000"/>
                <w:sz w:val="20"/>
                <w:szCs w:val="20"/>
              </w:rPr>
              <w:t>Unknown</w:t>
            </w:r>
          </w:p>
        </w:tc>
        <w:tc>
          <w:tcPr>
            <w:tcW w:w="1080" w:type="dxa"/>
            <w:tcBorders>
              <w:top w:val="single" w:sz="4" w:space="0" w:color="auto"/>
              <w:left w:val="nil"/>
              <w:bottom w:val="doub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b/>
                <w:color w:val="000000"/>
                <w:sz w:val="20"/>
                <w:szCs w:val="20"/>
              </w:rPr>
            </w:pPr>
            <w:r w:rsidRPr="00AD75A9">
              <w:rPr>
                <w:rFonts w:ascii="Calibri" w:hAnsi="Calibri"/>
                <w:b/>
                <w:color w:val="000000"/>
                <w:sz w:val="20"/>
                <w:szCs w:val="20"/>
              </w:rPr>
              <w:t>M/F Ratio</w:t>
            </w:r>
          </w:p>
        </w:tc>
      </w:tr>
      <w:tr w:rsidR="00AD75A9" w:rsidRPr="00AD75A9" w:rsidTr="00E776A5">
        <w:trPr>
          <w:trHeight w:val="255"/>
        </w:trPr>
        <w:tc>
          <w:tcPr>
            <w:tcW w:w="846"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Upper</w:t>
            </w:r>
          </w:p>
        </w:tc>
        <w:tc>
          <w:tcPr>
            <w:tcW w:w="440" w:type="dxa"/>
            <w:tcBorders>
              <w:top w:val="double" w:sz="4" w:space="0" w:color="auto"/>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19</w:t>
            </w:r>
          </w:p>
        </w:tc>
        <w:tc>
          <w:tcPr>
            <w:tcW w:w="966" w:type="dxa"/>
            <w:tcBorders>
              <w:top w:val="double" w:sz="4" w:space="0" w:color="auto"/>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10</w:t>
            </w:r>
          </w:p>
        </w:tc>
        <w:tc>
          <w:tcPr>
            <w:tcW w:w="967" w:type="dxa"/>
            <w:tcBorders>
              <w:top w:val="double" w:sz="4" w:space="0" w:color="auto"/>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7</w:t>
            </w:r>
          </w:p>
        </w:tc>
        <w:tc>
          <w:tcPr>
            <w:tcW w:w="1034" w:type="dxa"/>
            <w:tcBorders>
              <w:top w:val="double" w:sz="4" w:space="0" w:color="auto"/>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2</w:t>
            </w:r>
          </w:p>
        </w:tc>
        <w:tc>
          <w:tcPr>
            <w:tcW w:w="1080" w:type="dxa"/>
            <w:tcBorders>
              <w:top w:val="double" w:sz="4" w:space="0" w:color="auto"/>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1.43</w:t>
            </w:r>
          </w:p>
        </w:tc>
      </w:tr>
      <w:tr w:rsidR="00AD75A9" w:rsidRPr="00AD75A9" w:rsidTr="00E776A5">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Middle</w:t>
            </w:r>
          </w:p>
        </w:tc>
        <w:tc>
          <w:tcPr>
            <w:tcW w:w="440"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17</w:t>
            </w:r>
          </w:p>
        </w:tc>
        <w:tc>
          <w:tcPr>
            <w:tcW w:w="966"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8</w:t>
            </w:r>
          </w:p>
        </w:tc>
        <w:tc>
          <w:tcPr>
            <w:tcW w:w="967"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7</w:t>
            </w:r>
          </w:p>
        </w:tc>
        <w:tc>
          <w:tcPr>
            <w:tcW w:w="1034"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1.14</w:t>
            </w:r>
          </w:p>
        </w:tc>
      </w:tr>
      <w:tr w:rsidR="00AD75A9" w:rsidRPr="00AD75A9" w:rsidTr="00E776A5">
        <w:trPr>
          <w:trHeight w:val="4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Lower</w:t>
            </w:r>
          </w:p>
        </w:tc>
        <w:tc>
          <w:tcPr>
            <w:tcW w:w="440"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4</w:t>
            </w:r>
          </w:p>
        </w:tc>
        <w:tc>
          <w:tcPr>
            <w:tcW w:w="966"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3</w:t>
            </w:r>
          </w:p>
        </w:tc>
        <w:tc>
          <w:tcPr>
            <w:tcW w:w="967"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1</w:t>
            </w:r>
          </w:p>
        </w:tc>
        <w:tc>
          <w:tcPr>
            <w:tcW w:w="1034"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D75A9" w:rsidRPr="00AD75A9" w:rsidRDefault="00AD75A9" w:rsidP="00AD75A9">
            <w:pPr>
              <w:jc w:val="center"/>
              <w:rPr>
                <w:rFonts w:ascii="Calibri" w:hAnsi="Calibri"/>
                <w:color w:val="000000"/>
                <w:sz w:val="20"/>
                <w:szCs w:val="20"/>
              </w:rPr>
            </w:pPr>
            <w:r w:rsidRPr="00AD75A9">
              <w:rPr>
                <w:rFonts w:ascii="Calibri" w:hAnsi="Calibri"/>
                <w:color w:val="000000"/>
                <w:sz w:val="20"/>
                <w:szCs w:val="20"/>
              </w:rPr>
              <w:t>3.00</w:t>
            </w:r>
          </w:p>
        </w:tc>
      </w:tr>
    </w:tbl>
    <w:p w:rsidR="00AD75A9" w:rsidRPr="00AD75A9" w:rsidRDefault="00AD75A9" w:rsidP="00AD75A9">
      <w:pPr>
        <w:ind w:left="1440" w:right="1440"/>
        <w:rPr>
          <w:rFonts w:ascii="Verdana" w:hAnsi="Verdana"/>
          <w:color w:val="000000"/>
          <w:sz w:val="20"/>
          <w:szCs w:val="20"/>
        </w:rPr>
      </w:pPr>
    </w:p>
    <w:p w:rsidR="00AD75A9" w:rsidRPr="00AD75A9" w:rsidRDefault="00AD75A9" w:rsidP="00AD75A9">
      <w:pPr>
        <w:pStyle w:val="Caption"/>
        <w:rPr>
          <w:rFonts w:ascii="Verdana" w:hAnsi="Verdana"/>
          <w:color w:val="000000"/>
          <w:szCs w:val="20"/>
        </w:rPr>
      </w:pPr>
      <w:r>
        <w:t xml:space="preserve">Table </w:t>
      </w:r>
      <w:fldSimple w:instr=" SEQ Table \* ARABIC ">
        <w:r w:rsidR="00901192">
          <w:rPr>
            <w:noProof/>
          </w:rPr>
          <w:t>4</w:t>
        </w:r>
      </w:fldSimple>
      <w:r>
        <w:t>. Fis</w:t>
      </w:r>
      <w:r w:rsidRPr="002C1529">
        <w:t>heries information on radio</w:t>
      </w:r>
      <w:r w:rsidR="00E776A5">
        <w:t>-</w:t>
      </w:r>
      <w:r w:rsidRPr="002C1529">
        <w:t>tagged carp.</w:t>
      </w:r>
      <w:r w:rsidRPr="00AD75A9">
        <w:rPr>
          <w:rFonts w:ascii="Verdana" w:hAnsi="Verdana"/>
          <w:color w:val="000000"/>
          <w:szCs w:val="20"/>
        </w:rPr>
        <w:t xml:space="preserve"> </w:t>
      </w:r>
    </w:p>
    <w:tbl>
      <w:tblPr>
        <w:tblW w:w="9648" w:type="dxa"/>
        <w:tblLayout w:type="fixed"/>
        <w:tblLook w:val="04A0" w:firstRow="1" w:lastRow="0" w:firstColumn="1" w:lastColumn="0" w:noHBand="0" w:noVBand="1"/>
      </w:tblPr>
      <w:tblGrid>
        <w:gridCol w:w="789"/>
        <w:gridCol w:w="999"/>
        <w:gridCol w:w="480"/>
        <w:gridCol w:w="1230"/>
        <w:gridCol w:w="1230"/>
        <w:gridCol w:w="1230"/>
        <w:gridCol w:w="1230"/>
        <w:gridCol w:w="1230"/>
        <w:gridCol w:w="1230"/>
      </w:tblGrid>
      <w:tr w:rsidR="00E776A5" w:rsidRPr="00AD75A9" w:rsidTr="00E776A5">
        <w:trPr>
          <w:trHeight w:val="236"/>
        </w:trPr>
        <w:tc>
          <w:tcPr>
            <w:tcW w:w="7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776A5" w:rsidRPr="00AD75A9" w:rsidRDefault="00E776A5" w:rsidP="00AD75A9">
            <w:pPr>
              <w:rPr>
                <w:rFonts w:ascii="Calibri" w:hAnsi="Calibri"/>
                <w:b/>
                <w:color w:val="000000"/>
                <w:sz w:val="20"/>
                <w:szCs w:val="20"/>
              </w:rPr>
            </w:pPr>
            <w:r w:rsidRPr="00AD75A9">
              <w:rPr>
                <w:rFonts w:ascii="Calibri" w:hAnsi="Calibri"/>
                <w:b/>
                <w:color w:val="000000"/>
                <w:sz w:val="20"/>
                <w:szCs w:val="20"/>
              </w:rPr>
              <w:t> </w:t>
            </w:r>
            <w:r>
              <w:rPr>
                <w:rFonts w:ascii="Calibri" w:hAnsi="Calibri"/>
                <w:b/>
                <w:color w:val="000000"/>
                <w:sz w:val="20"/>
                <w:szCs w:val="20"/>
              </w:rPr>
              <w:t>Lake</w:t>
            </w:r>
          </w:p>
        </w:tc>
        <w:tc>
          <w:tcPr>
            <w:tcW w:w="999"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rPr>
                <w:rFonts w:ascii="Calibri" w:hAnsi="Calibri"/>
                <w:b/>
                <w:color w:val="000000"/>
                <w:sz w:val="20"/>
                <w:szCs w:val="20"/>
              </w:rPr>
            </w:pPr>
            <w:r w:rsidRPr="00AD75A9">
              <w:rPr>
                <w:rFonts w:ascii="Calibri" w:hAnsi="Calibri"/>
                <w:b/>
                <w:color w:val="000000"/>
                <w:sz w:val="20"/>
                <w:szCs w:val="20"/>
              </w:rPr>
              <w:t>Gender</w:t>
            </w:r>
          </w:p>
        </w:tc>
        <w:tc>
          <w:tcPr>
            <w:tcW w:w="48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b/>
                <w:color w:val="000000"/>
                <w:sz w:val="20"/>
                <w:szCs w:val="20"/>
              </w:rPr>
            </w:pPr>
            <w:r w:rsidRPr="00AD75A9">
              <w:rPr>
                <w:rFonts w:ascii="Calibri" w:hAnsi="Calibri"/>
                <w:b/>
                <w:color w:val="000000"/>
                <w:sz w:val="20"/>
                <w:szCs w:val="20"/>
              </w:rPr>
              <w:t>N</w:t>
            </w:r>
          </w:p>
        </w:tc>
        <w:tc>
          <w:tcPr>
            <w:tcW w:w="123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b/>
                <w:color w:val="000000"/>
                <w:sz w:val="20"/>
                <w:szCs w:val="20"/>
              </w:rPr>
            </w:pPr>
            <w:r w:rsidRPr="00AD75A9">
              <w:rPr>
                <w:rFonts w:ascii="Calibri" w:hAnsi="Calibri"/>
                <w:b/>
                <w:color w:val="000000"/>
                <w:sz w:val="20"/>
                <w:szCs w:val="20"/>
              </w:rPr>
              <w:t>Mean Mass (kg)</w:t>
            </w:r>
          </w:p>
        </w:tc>
        <w:tc>
          <w:tcPr>
            <w:tcW w:w="123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b/>
                <w:color w:val="000000"/>
                <w:sz w:val="20"/>
                <w:szCs w:val="20"/>
              </w:rPr>
            </w:pPr>
            <w:r w:rsidRPr="00AD75A9">
              <w:rPr>
                <w:rFonts w:ascii="Calibri" w:hAnsi="Calibri"/>
                <w:b/>
                <w:color w:val="000000"/>
                <w:sz w:val="20"/>
                <w:szCs w:val="20"/>
              </w:rPr>
              <w:t>Max. Mass (kg)</w:t>
            </w:r>
          </w:p>
        </w:tc>
        <w:tc>
          <w:tcPr>
            <w:tcW w:w="123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b/>
                <w:color w:val="000000"/>
                <w:sz w:val="20"/>
                <w:szCs w:val="20"/>
              </w:rPr>
            </w:pPr>
            <w:r w:rsidRPr="00AD75A9">
              <w:rPr>
                <w:rFonts w:ascii="Calibri" w:hAnsi="Calibri"/>
                <w:b/>
                <w:color w:val="000000"/>
                <w:sz w:val="20"/>
                <w:szCs w:val="20"/>
              </w:rPr>
              <w:t>Min. Mass (kg)</w:t>
            </w:r>
          </w:p>
        </w:tc>
        <w:tc>
          <w:tcPr>
            <w:tcW w:w="123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b/>
                <w:color w:val="000000"/>
                <w:sz w:val="20"/>
                <w:szCs w:val="20"/>
              </w:rPr>
            </w:pPr>
            <w:r w:rsidRPr="00AD75A9">
              <w:rPr>
                <w:rFonts w:ascii="Calibri" w:hAnsi="Calibri"/>
                <w:b/>
                <w:color w:val="000000"/>
                <w:sz w:val="20"/>
                <w:szCs w:val="20"/>
              </w:rPr>
              <w:t>Mean Total Length (cm)</w:t>
            </w:r>
          </w:p>
        </w:tc>
        <w:tc>
          <w:tcPr>
            <w:tcW w:w="123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b/>
                <w:color w:val="000000"/>
                <w:sz w:val="20"/>
                <w:szCs w:val="20"/>
              </w:rPr>
            </w:pPr>
            <w:r w:rsidRPr="00AD75A9">
              <w:rPr>
                <w:rFonts w:ascii="Calibri" w:hAnsi="Calibri"/>
                <w:b/>
                <w:color w:val="000000"/>
                <w:sz w:val="20"/>
                <w:szCs w:val="20"/>
              </w:rPr>
              <w:t>Max. Tot. Length (cm)</w:t>
            </w:r>
          </w:p>
        </w:tc>
        <w:tc>
          <w:tcPr>
            <w:tcW w:w="1230" w:type="dxa"/>
            <w:tcBorders>
              <w:top w:val="single" w:sz="4" w:space="0" w:color="auto"/>
              <w:left w:val="nil"/>
              <w:bottom w:val="doub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b/>
                <w:color w:val="000000"/>
                <w:sz w:val="20"/>
                <w:szCs w:val="20"/>
              </w:rPr>
            </w:pPr>
            <w:r w:rsidRPr="00AD75A9">
              <w:rPr>
                <w:rFonts w:ascii="Calibri" w:hAnsi="Calibri"/>
                <w:b/>
                <w:color w:val="000000"/>
                <w:sz w:val="20"/>
                <w:szCs w:val="20"/>
              </w:rPr>
              <w:t>Min. Tot. Length (cm)</w:t>
            </w:r>
          </w:p>
        </w:tc>
      </w:tr>
      <w:tr w:rsidR="00E776A5" w:rsidRPr="00AD75A9" w:rsidTr="00E776A5">
        <w:trPr>
          <w:trHeight w:val="226"/>
        </w:trPr>
        <w:tc>
          <w:tcPr>
            <w:tcW w:w="7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Lower</w:t>
            </w:r>
          </w:p>
        </w:tc>
        <w:tc>
          <w:tcPr>
            <w:tcW w:w="999"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Female</w:t>
            </w:r>
          </w:p>
        </w:tc>
        <w:tc>
          <w:tcPr>
            <w:tcW w:w="48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1</w:t>
            </w:r>
          </w:p>
        </w:tc>
        <w:tc>
          <w:tcPr>
            <w:tcW w:w="123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4.96</w:t>
            </w:r>
          </w:p>
        </w:tc>
        <w:tc>
          <w:tcPr>
            <w:tcW w:w="123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4.96</w:t>
            </w:r>
          </w:p>
        </w:tc>
        <w:tc>
          <w:tcPr>
            <w:tcW w:w="123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4.96</w:t>
            </w:r>
          </w:p>
        </w:tc>
        <w:tc>
          <w:tcPr>
            <w:tcW w:w="123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68.8</w:t>
            </w:r>
          </w:p>
        </w:tc>
        <w:tc>
          <w:tcPr>
            <w:tcW w:w="123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68.8</w:t>
            </w:r>
          </w:p>
        </w:tc>
        <w:tc>
          <w:tcPr>
            <w:tcW w:w="1230" w:type="dxa"/>
            <w:tcBorders>
              <w:top w:val="double" w:sz="4" w:space="0" w:color="auto"/>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68.8</w:t>
            </w:r>
          </w:p>
        </w:tc>
      </w:tr>
      <w:tr w:rsidR="00E776A5" w:rsidRPr="00AD75A9" w:rsidTr="00E776A5">
        <w:trPr>
          <w:trHeight w:val="236"/>
        </w:trPr>
        <w:tc>
          <w:tcPr>
            <w:tcW w:w="789" w:type="dxa"/>
            <w:tcBorders>
              <w:top w:val="nil"/>
              <w:left w:val="single" w:sz="4" w:space="0" w:color="auto"/>
              <w:bottom w:val="single" w:sz="8"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Lower</w:t>
            </w:r>
          </w:p>
        </w:tc>
        <w:tc>
          <w:tcPr>
            <w:tcW w:w="999"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Male</w:t>
            </w:r>
          </w:p>
        </w:tc>
        <w:tc>
          <w:tcPr>
            <w:tcW w:w="48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3</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1.26</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1.39</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1.17</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45.9</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46.8</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45.0</w:t>
            </w:r>
          </w:p>
        </w:tc>
      </w:tr>
      <w:tr w:rsidR="00E776A5" w:rsidRPr="00AD75A9" w:rsidTr="00E776A5">
        <w:trPr>
          <w:trHeight w:val="226"/>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Middle</w:t>
            </w:r>
          </w:p>
        </w:tc>
        <w:tc>
          <w:tcPr>
            <w:tcW w:w="999"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Female</w:t>
            </w:r>
          </w:p>
        </w:tc>
        <w:tc>
          <w:tcPr>
            <w:tcW w:w="48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7</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2.32</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3.61</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1.05</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53.0</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63.5</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42.0</w:t>
            </w:r>
          </w:p>
        </w:tc>
      </w:tr>
      <w:tr w:rsidR="00E776A5" w:rsidRPr="00AD75A9" w:rsidTr="00E776A5">
        <w:trPr>
          <w:trHeight w:val="226"/>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Middle</w:t>
            </w:r>
          </w:p>
        </w:tc>
        <w:tc>
          <w:tcPr>
            <w:tcW w:w="999"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Male</w:t>
            </w:r>
          </w:p>
        </w:tc>
        <w:tc>
          <w:tcPr>
            <w:tcW w:w="48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8</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1.47</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2.27</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1.08</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48.0</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56.8</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43.2</w:t>
            </w:r>
          </w:p>
        </w:tc>
      </w:tr>
      <w:tr w:rsidR="00E776A5" w:rsidRPr="00AD75A9" w:rsidTr="00E776A5">
        <w:trPr>
          <w:trHeight w:val="236"/>
        </w:trPr>
        <w:tc>
          <w:tcPr>
            <w:tcW w:w="789" w:type="dxa"/>
            <w:tcBorders>
              <w:top w:val="nil"/>
              <w:left w:val="single" w:sz="4" w:space="0" w:color="auto"/>
              <w:bottom w:val="single" w:sz="8"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Middle</w:t>
            </w:r>
          </w:p>
        </w:tc>
        <w:tc>
          <w:tcPr>
            <w:tcW w:w="999"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Unknown</w:t>
            </w:r>
          </w:p>
        </w:tc>
        <w:tc>
          <w:tcPr>
            <w:tcW w:w="48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2</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1.18</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1.44</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0.92</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44.9</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48.2</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41.6</w:t>
            </w:r>
          </w:p>
        </w:tc>
      </w:tr>
      <w:tr w:rsidR="00E776A5" w:rsidRPr="00AD75A9" w:rsidTr="00E776A5">
        <w:trPr>
          <w:trHeight w:val="226"/>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Upper</w:t>
            </w:r>
          </w:p>
        </w:tc>
        <w:tc>
          <w:tcPr>
            <w:tcW w:w="999"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Female</w:t>
            </w:r>
          </w:p>
        </w:tc>
        <w:tc>
          <w:tcPr>
            <w:tcW w:w="48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7</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2.30</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6.03</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1.09</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52.2</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73.2</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43.6</w:t>
            </w:r>
          </w:p>
        </w:tc>
      </w:tr>
      <w:tr w:rsidR="00E776A5" w:rsidRPr="00AD75A9" w:rsidTr="00E776A5">
        <w:trPr>
          <w:trHeight w:val="226"/>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Upper</w:t>
            </w:r>
          </w:p>
        </w:tc>
        <w:tc>
          <w:tcPr>
            <w:tcW w:w="999"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Male</w:t>
            </w:r>
          </w:p>
        </w:tc>
        <w:tc>
          <w:tcPr>
            <w:tcW w:w="48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10</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1.82</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3.73</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0.96</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50.1</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63.8</w:t>
            </w:r>
          </w:p>
        </w:tc>
        <w:tc>
          <w:tcPr>
            <w:tcW w:w="1230" w:type="dxa"/>
            <w:tcBorders>
              <w:top w:val="nil"/>
              <w:left w:val="nil"/>
              <w:bottom w:val="single" w:sz="4"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41.6</w:t>
            </w:r>
          </w:p>
        </w:tc>
      </w:tr>
      <w:tr w:rsidR="00E776A5" w:rsidRPr="00AD75A9" w:rsidTr="00E776A5">
        <w:trPr>
          <w:trHeight w:val="236"/>
        </w:trPr>
        <w:tc>
          <w:tcPr>
            <w:tcW w:w="789" w:type="dxa"/>
            <w:tcBorders>
              <w:top w:val="nil"/>
              <w:left w:val="single" w:sz="4" w:space="0" w:color="auto"/>
              <w:bottom w:val="single" w:sz="8" w:space="0" w:color="auto"/>
              <w:right w:val="single" w:sz="4" w:space="0" w:color="auto"/>
            </w:tcBorders>
            <w:shd w:val="clear" w:color="auto" w:fill="auto"/>
            <w:noWrap/>
            <w:vAlign w:val="bottom"/>
            <w:hideMark/>
          </w:tcPr>
          <w:p w:rsidR="00E776A5" w:rsidRPr="00AD75A9" w:rsidRDefault="00E776A5" w:rsidP="00AD75A9">
            <w:pPr>
              <w:rPr>
                <w:rFonts w:ascii="Calibri" w:hAnsi="Calibri"/>
                <w:color w:val="000000"/>
                <w:sz w:val="20"/>
                <w:szCs w:val="20"/>
              </w:rPr>
            </w:pPr>
            <w:r w:rsidRPr="00AD75A9">
              <w:rPr>
                <w:rFonts w:ascii="Calibri" w:hAnsi="Calibri"/>
                <w:color w:val="000000"/>
                <w:sz w:val="20"/>
                <w:szCs w:val="20"/>
              </w:rPr>
              <w:t>Upper</w:t>
            </w:r>
          </w:p>
        </w:tc>
        <w:tc>
          <w:tcPr>
            <w:tcW w:w="999"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Unknown</w:t>
            </w:r>
          </w:p>
        </w:tc>
        <w:tc>
          <w:tcPr>
            <w:tcW w:w="48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E776A5">
            <w:pPr>
              <w:jc w:val="center"/>
              <w:rPr>
                <w:rFonts w:ascii="Calibri" w:hAnsi="Calibri"/>
                <w:color w:val="000000"/>
                <w:sz w:val="20"/>
                <w:szCs w:val="20"/>
              </w:rPr>
            </w:pPr>
            <w:r w:rsidRPr="00AD75A9">
              <w:rPr>
                <w:rFonts w:ascii="Calibri" w:hAnsi="Calibri"/>
                <w:color w:val="000000"/>
                <w:sz w:val="20"/>
                <w:szCs w:val="20"/>
              </w:rPr>
              <w:t>2</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1.20</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1.38</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1.03</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44.1</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46.5</w:t>
            </w:r>
          </w:p>
        </w:tc>
        <w:tc>
          <w:tcPr>
            <w:tcW w:w="1230" w:type="dxa"/>
            <w:tcBorders>
              <w:top w:val="nil"/>
              <w:left w:val="nil"/>
              <w:bottom w:val="single" w:sz="8" w:space="0" w:color="auto"/>
              <w:right w:val="single" w:sz="4" w:space="0" w:color="auto"/>
            </w:tcBorders>
            <w:shd w:val="clear" w:color="auto" w:fill="auto"/>
            <w:noWrap/>
            <w:vAlign w:val="bottom"/>
            <w:hideMark/>
          </w:tcPr>
          <w:p w:rsidR="00E776A5" w:rsidRPr="00AD75A9" w:rsidRDefault="00E776A5" w:rsidP="00AD75A9">
            <w:pPr>
              <w:jc w:val="center"/>
              <w:rPr>
                <w:rFonts w:ascii="Calibri" w:hAnsi="Calibri"/>
                <w:color w:val="000000"/>
                <w:sz w:val="20"/>
                <w:szCs w:val="20"/>
              </w:rPr>
            </w:pPr>
            <w:r w:rsidRPr="00AD75A9">
              <w:rPr>
                <w:rFonts w:ascii="Calibri" w:hAnsi="Calibri"/>
                <w:color w:val="000000"/>
                <w:sz w:val="20"/>
                <w:szCs w:val="20"/>
              </w:rPr>
              <w:t>41.7</w:t>
            </w:r>
          </w:p>
        </w:tc>
      </w:tr>
    </w:tbl>
    <w:p w:rsidR="002311BA" w:rsidRDefault="002311BA"/>
    <w:sectPr w:rsidR="002311BA" w:rsidSect="00AD75A9">
      <w:headerReference w:type="first" r:id="rId11"/>
      <w:footerReference w:type="first" r:id="rId12"/>
      <w:pgSz w:w="15840" w:h="12240" w:orient="landscape"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18" w:rsidRDefault="00EB3818" w:rsidP="00EB3818">
      <w:r>
        <w:separator/>
      </w:r>
    </w:p>
  </w:endnote>
  <w:endnote w:type="continuationSeparator" w:id="0">
    <w:p w:rsidR="00EB3818" w:rsidRDefault="00EB3818" w:rsidP="00EB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B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A1153" w:rsidTr="004402A7">
      <w:tc>
        <w:tcPr>
          <w:tcW w:w="9576" w:type="dxa"/>
        </w:tcPr>
        <w:p w:rsidR="002A1153" w:rsidRDefault="002A1153" w:rsidP="004402A7">
          <w:pPr>
            <w:pStyle w:val="contactinfoWenck"/>
            <w:spacing w:before="80" w:after="40"/>
            <w:jc w:val="center"/>
            <w:rPr>
              <w:sz w:val="14"/>
              <w:szCs w:val="14"/>
            </w:rPr>
          </w:pPr>
          <w:r w:rsidRPr="00EB3818">
            <w:rPr>
              <w:b/>
              <w:color w:val="00B050"/>
              <w:szCs w:val="16"/>
            </w:rPr>
            <w:t>Wenck Associates, Inc.</w:t>
          </w:r>
          <w:r w:rsidRPr="00EB3818">
            <w:rPr>
              <w:color w:val="00B050"/>
              <w:szCs w:val="16"/>
            </w:rPr>
            <w:t xml:space="preserve">  |  </w:t>
          </w:r>
          <w:r w:rsidRPr="00CE7485">
            <w:rPr>
              <w:szCs w:val="16"/>
            </w:rPr>
            <w:t xml:space="preserve">1800 Pioneer Creek Center </w:t>
          </w:r>
          <w:r>
            <w:rPr>
              <w:szCs w:val="16"/>
            </w:rPr>
            <w:t xml:space="preserve"> </w:t>
          </w:r>
          <w:r w:rsidRPr="00EB3818">
            <w:rPr>
              <w:color w:val="00B050"/>
              <w:szCs w:val="16"/>
            </w:rPr>
            <w:t>|</w:t>
          </w:r>
          <w:r w:rsidRPr="00CE7485">
            <w:rPr>
              <w:szCs w:val="16"/>
            </w:rPr>
            <w:t xml:space="preserve"> </w:t>
          </w:r>
          <w:r>
            <w:rPr>
              <w:szCs w:val="16"/>
            </w:rPr>
            <w:t xml:space="preserve"> </w:t>
          </w:r>
          <w:r w:rsidRPr="00CE7485">
            <w:rPr>
              <w:szCs w:val="16"/>
            </w:rPr>
            <w:t>P.O. Box 249</w:t>
          </w:r>
          <w:r>
            <w:rPr>
              <w:szCs w:val="16"/>
            </w:rPr>
            <w:t xml:space="preserve"> </w:t>
          </w:r>
          <w:r w:rsidRPr="00CE7485">
            <w:rPr>
              <w:szCs w:val="16"/>
            </w:rPr>
            <w:t xml:space="preserve"> </w:t>
          </w:r>
          <w:r w:rsidRPr="00EB3818">
            <w:rPr>
              <w:color w:val="00B050"/>
              <w:szCs w:val="16"/>
            </w:rPr>
            <w:t xml:space="preserve">| </w:t>
          </w:r>
          <w:r>
            <w:rPr>
              <w:szCs w:val="16"/>
            </w:rPr>
            <w:t xml:space="preserve"> </w:t>
          </w:r>
          <w:r w:rsidRPr="00CE7485">
            <w:rPr>
              <w:szCs w:val="16"/>
            </w:rPr>
            <w:t>Maple Plain, MN</w:t>
          </w:r>
          <w:r>
            <w:rPr>
              <w:szCs w:val="16"/>
            </w:rPr>
            <w:t xml:space="preserve"> 55359-0249</w:t>
          </w:r>
        </w:p>
      </w:tc>
    </w:tr>
    <w:tr w:rsidR="002A1153" w:rsidRPr="00297555" w:rsidTr="004402A7">
      <w:tc>
        <w:tcPr>
          <w:tcW w:w="9576" w:type="dxa"/>
          <w:shd w:val="clear" w:color="auto" w:fill="E6E6E6"/>
        </w:tcPr>
        <w:p w:rsidR="002A1153" w:rsidRPr="00297555" w:rsidRDefault="002A1153" w:rsidP="004402A7">
          <w:pPr>
            <w:pStyle w:val="contactinfoWenck"/>
            <w:spacing w:before="40" w:after="40"/>
            <w:jc w:val="center"/>
            <w:rPr>
              <w:szCs w:val="16"/>
            </w:rPr>
          </w:pPr>
          <w:r w:rsidRPr="00EB3818">
            <w:rPr>
              <w:color w:val="7F7F7F" w:themeColor="text1" w:themeTint="80"/>
              <w:szCs w:val="16"/>
            </w:rPr>
            <w:t xml:space="preserve">Toll Free  </w:t>
          </w:r>
          <w:r w:rsidRPr="00297555">
            <w:rPr>
              <w:szCs w:val="16"/>
            </w:rPr>
            <w:t xml:space="preserve">800-472-2232 </w:t>
          </w:r>
          <w:r>
            <w:rPr>
              <w:szCs w:val="16"/>
            </w:rPr>
            <w:t xml:space="preserve">    </w:t>
          </w:r>
          <w:r w:rsidRPr="00EB3818">
            <w:rPr>
              <w:color w:val="7F7F7F" w:themeColor="text1" w:themeTint="80"/>
              <w:szCs w:val="16"/>
            </w:rPr>
            <w:t xml:space="preserve">Main  </w:t>
          </w:r>
          <w:r>
            <w:rPr>
              <w:szCs w:val="16"/>
            </w:rPr>
            <w:t xml:space="preserve">763-479-4200     </w:t>
          </w:r>
          <w:r w:rsidRPr="00EB3818">
            <w:rPr>
              <w:color w:val="7F7F7F" w:themeColor="text1" w:themeTint="80"/>
              <w:szCs w:val="16"/>
            </w:rPr>
            <w:t xml:space="preserve">Email  </w:t>
          </w:r>
          <w:r w:rsidRPr="00297555">
            <w:rPr>
              <w:szCs w:val="16"/>
            </w:rPr>
            <w:t xml:space="preserve">wenckmp@wenck.com </w:t>
          </w:r>
          <w:r>
            <w:rPr>
              <w:szCs w:val="16"/>
            </w:rPr>
            <w:t xml:space="preserve">    </w:t>
          </w:r>
          <w:r w:rsidRPr="00EB3818">
            <w:rPr>
              <w:color w:val="7F7F7F" w:themeColor="text1" w:themeTint="80"/>
              <w:szCs w:val="16"/>
            </w:rPr>
            <w:t xml:space="preserve">Web  </w:t>
          </w:r>
          <w:r w:rsidRPr="00297555">
            <w:rPr>
              <w:szCs w:val="16"/>
            </w:rPr>
            <w:t>wenck.com</w:t>
          </w:r>
        </w:p>
      </w:tc>
    </w:tr>
  </w:tbl>
  <w:p w:rsidR="002A1153" w:rsidRDefault="002A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A9" w:rsidRDefault="00AD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18" w:rsidRDefault="00EB3818" w:rsidP="00EB3818">
      <w:r>
        <w:separator/>
      </w:r>
    </w:p>
  </w:footnote>
  <w:footnote w:type="continuationSeparator" w:id="0">
    <w:p w:rsidR="00EB3818" w:rsidRDefault="00EB3818" w:rsidP="00EB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04"/>
    </w:tblGrid>
    <w:tr w:rsidR="002A1153" w:rsidTr="004402A7">
      <w:trPr>
        <w:trHeight w:val="880"/>
      </w:trPr>
      <w:tc>
        <w:tcPr>
          <w:tcW w:w="3192" w:type="dxa"/>
          <w:tcBorders>
            <w:left w:val="single" w:sz="4" w:space="0" w:color="00B050"/>
            <w:bottom w:val="single" w:sz="4" w:space="0" w:color="00B050"/>
            <w:right w:val="single" w:sz="4" w:space="0" w:color="00B050"/>
          </w:tcBorders>
          <w:vAlign w:val="center"/>
        </w:tcPr>
        <w:p w:rsidR="002A1153" w:rsidRDefault="002A1153" w:rsidP="004402A7">
          <w:pPr>
            <w:pStyle w:val="headline1-VerdanaWenck"/>
            <w:spacing w:line="400" w:lineRule="exact"/>
            <w:jc w:val="center"/>
            <w:rPr>
              <w:b/>
              <w:color w:val="000000" w:themeColor="text1"/>
            </w:rPr>
          </w:pPr>
          <w:r>
            <w:rPr>
              <w:color w:val="000000" w:themeColor="text1"/>
            </w:rPr>
            <w:t>Technical</w:t>
          </w:r>
        </w:p>
        <w:p w:rsidR="002A1153" w:rsidRPr="00A45083" w:rsidRDefault="002A1153" w:rsidP="004402A7">
          <w:pPr>
            <w:pStyle w:val="headline1-VerdanaWenck"/>
            <w:spacing w:line="400" w:lineRule="exact"/>
            <w:jc w:val="center"/>
            <w:rPr>
              <w:b/>
              <w:color w:val="000000" w:themeColor="text1"/>
            </w:rPr>
          </w:pPr>
          <w:r>
            <w:rPr>
              <w:color w:val="000000" w:themeColor="text1"/>
            </w:rPr>
            <w:t>Memo</w:t>
          </w:r>
        </w:p>
      </w:tc>
      <w:tc>
        <w:tcPr>
          <w:tcW w:w="3192" w:type="dxa"/>
          <w:tcBorders>
            <w:left w:val="single" w:sz="4" w:space="0" w:color="00B050"/>
          </w:tcBorders>
          <w:vAlign w:val="center"/>
        </w:tcPr>
        <w:p w:rsidR="002A1153" w:rsidRPr="00A45083" w:rsidRDefault="002A1153" w:rsidP="004402A7">
          <w:pPr>
            <w:pStyle w:val="headline1-VerdanaWenck"/>
            <w:jc w:val="center"/>
            <w:rPr>
              <w:b/>
              <w:color w:val="000000" w:themeColor="text1"/>
            </w:rPr>
          </w:pPr>
        </w:p>
      </w:tc>
      <w:tc>
        <w:tcPr>
          <w:tcW w:w="3804" w:type="dxa"/>
        </w:tcPr>
        <w:p w:rsidR="002A1153" w:rsidRDefault="002A1153" w:rsidP="004402A7">
          <w:pPr>
            <w:ind w:right="612"/>
            <w:jc w:val="right"/>
          </w:pPr>
          <w:r>
            <w:rPr>
              <w:noProof/>
            </w:rPr>
            <w:drawing>
              <wp:inline distT="0" distB="0" distL="0" distR="0" wp14:anchorId="1A5F5E2A" wp14:editId="57AC1F30">
                <wp:extent cx="1234440" cy="1225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ck.ASSOCIATES.logo.VERT.rgb.wmf"/>
                        <pic:cNvPicPr/>
                      </pic:nvPicPr>
                      <pic:blipFill>
                        <a:blip r:embed="rId1">
                          <a:extLst>
                            <a:ext uri="{28A0092B-C50C-407E-A947-70E740481C1C}">
                              <a14:useLocalDpi xmlns:a14="http://schemas.microsoft.com/office/drawing/2010/main" val="0"/>
                            </a:ext>
                          </a:extLst>
                        </a:blip>
                        <a:stretch>
                          <a:fillRect/>
                        </a:stretch>
                      </pic:blipFill>
                      <pic:spPr>
                        <a:xfrm>
                          <a:off x="0" y="0"/>
                          <a:ext cx="1234440" cy="1225296"/>
                        </a:xfrm>
                        <a:prstGeom prst="rect">
                          <a:avLst/>
                        </a:prstGeom>
                      </pic:spPr>
                    </pic:pic>
                  </a:graphicData>
                </a:graphic>
              </wp:inline>
            </w:drawing>
          </w:r>
        </w:p>
      </w:tc>
    </w:tr>
  </w:tbl>
  <w:p w:rsidR="002A1153" w:rsidRDefault="002A1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A9" w:rsidRDefault="00AD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7ACE370"/>
    <w:lvl w:ilvl="0">
      <w:start w:val="1"/>
      <w:numFmt w:val="decimal"/>
      <w:pStyle w:val="Heading1"/>
      <w:lvlText w:val="%1.0       "/>
      <w:lvlJc w:val="left"/>
      <w:pPr>
        <w:tabs>
          <w:tab w:val="num" w:pos="144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360"/>
        </w:tabs>
        <w:ind w:left="36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6228548A"/>
    <w:multiLevelType w:val="hybridMultilevel"/>
    <w:tmpl w:val="121E57AA"/>
    <w:lvl w:ilvl="0" w:tplc="E34A30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18"/>
    <w:rsid w:val="000031E9"/>
    <w:rsid w:val="00014F3A"/>
    <w:rsid w:val="00017FF6"/>
    <w:rsid w:val="00022B5C"/>
    <w:rsid w:val="00036BB8"/>
    <w:rsid w:val="00043002"/>
    <w:rsid w:val="00065073"/>
    <w:rsid w:val="00087437"/>
    <w:rsid w:val="000A360B"/>
    <w:rsid w:val="000C1D88"/>
    <w:rsid w:val="000D7947"/>
    <w:rsid w:val="00105490"/>
    <w:rsid w:val="001135C7"/>
    <w:rsid w:val="001342B4"/>
    <w:rsid w:val="00135671"/>
    <w:rsid w:val="00161E72"/>
    <w:rsid w:val="001621AE"/>
    <w:rsid w:val="00164C13"/>
    <w:rsid w:val="00164C7E"/>
    <w:rsid w:val="0018279B"/>
    <w:rsid w:val="001955F6"/>
    <w:rsid w:val="001A02F0"/>
    <w:rsid w:val="002311BA"/>
    <w:rsid w:val="00235730"/>
    <w:rsid w:val="00276DC6"/>
    <w:rsid w:val="002A0339"/>
    <w:rsid w:val="002A1153"/>
    <w:rsid w:val="002D1562"/>
    <w:rsid w:val="002E34D0"/>
    <w:rsid w:val="002E3DA0"/>
    <w:rsid w:val="00313B00"/>
    <w:rsid w:val="00317BFE"/>
    <w:rsid w:val="00323FB2"/>
    <w:rsid w:val="0035280B"/>
    <w:rsid w:val="00361CB4"/>
    <w:rsid w:val="003737AE"/>
    <w:rsid w:val="00380136"/>
    <w:rsid w:val="003C5198"/>
    <w:rsid w:val="003C6BC0"/>
    <w:rsid w:val="003D2E8A"/>
    <w:rsid w:val="003F33A6"/>
    <w:rsid w:val="003F7C94"/>
    <w:rsid w:val="004148AC"/>
    <w:rsid w:val="004417DA"/>
    <w:rsid w:val="00455915"/>
    <w:rsid w:val="0046347A"/>
    <w:rsid w:val="0046742B"/>
    <w:rsid w:val="0047020C"/>
    <w:rsid w:val="00485C0D"/>
    <w:rsid w:val="004E4133"/>
    <w:rsid w:val="00555C01"/>
    <w:rsid w:val="0055740C"/>
    <w:rsid w:val="0058142E"/>
    <w:rsid w:val="005A55A3"/>
    <w:rsid w:val="005B2090"/>
    <w:rsid w:val="005C4364"/>
    <w:rsid w:val="005E5DD6"/>
    <w:rsid w:val="0060429C"/>
    <w:rsid w:val="0062085B"/>
    <w:rsid w:val="0063184D"/>
    <w:rsid w:val="0064002B"/>
    <w:rsid w:val="00662B81"/>
    <w:rsid w:val="006B60B6"/>
    <w:rsid w:val="006C416A"/>
    <w:rsid w:val="006F51AC"/>
    <w:rsid w:val="0070251A"/>
    <w:rsid w:val="00711BCD"/>
    <w:rsid w:val="007136B0"/>
    <w:rsid w:val="00716971"/>
    <w:rsid w:val="0074133B"/>
    <w:rsid w:val="00761824"/>
    <w:rsid w:val="007748DF"/>
    <w:rsid w:val="007814CF"/>
    <w:rsid w:val="007E365D"/>
    <w:rsid w:val="008122F3"/>
    <w:rsid w:val="00817A75"/>
    <w:rsid w:val="008367A0"/>
    <w:rsid w:val="00841135"/>
    <w:rsid w:val="00874C50"/>
    <w:rsid w:val="00887439"/>
    <w:rsid w:val="0089409E"/>
    <w:rsid w:val="008C4A41"/>
    <w:rsid w:val="008E0B4A"/>
    <w:rsid w:val="008F47BD"/>
    <w:rsid w:val="00901192"/>
    <w:rsid w:val="009049C5"/>
    <w:rsid w:val="00984E57"/>
    <w:rsid w:val="0099333E"/>
    <w:rsid w:val="00A04004"/>
    <w:rsid w:val="00A260D3"/>
    <w:rsid w:val="00A332F6"/>
    <w:rsid w:val="00A648E6"/>
    <w:rsid w:val="00AA678B"/>
    <w:rsid w:val="00AB3F37"/>
    <w:rsid w:val="00AC2221"/>
    <w:rsid w:val="00AC6837"/>
    <w:rsid w:val="00AD3804"/>
    <w:rsid w:val="00AD75A9"/>
    <w:rsid w:val="00AE2D0E"/>
    <w:rsid w:val="00B006FC"/>
    <w:rsid w:val="00B05B53"/>
    <w:rsid w:val="00B14D74"/>
    <w:rsid w:val="00B35206"/>
    <w:rsid w:val="00B67E3F"/>
    <w:rsid w:val="00BA24C2"/>
    <w:rsid w:val="00BB1137"/>
    <w:rsid w:val="00BE2E12"/>
    <w:rsid w:val="00BF0444"/>
    <w:rsid w:val="00C926B2"/>
    <w:rsid w:val="00C97A57"/>
    <w:rsid w:val="00CB13B0"/>
    <w:rsid w:val="00CB7CBF"/>
    <w:rsid w:val="00CC17D2"/>
    <w:rsid w:val="00CD15EA"/>
    <w:rsid w:val="00CD317B"/>
    <w:rsid w:val="00CF7F65"/>
    <w:rsid w:val="00D0387C"/>
    <w:rsid w:val="00D46B7B"/>
    <w:rsid w:val="00D5702E"/>
    <w:rsid w:val="00D860B7"/>
    <w:rsid w:val="00D9346F"/>
    <w:rsid w:val="00DB0CF0"/>
    <w:rsid w:val="00DB220A"/>
    <w:rsid w:val="00DC1D9E"/>
    <w:rsid w:val="00DC517E"/>
    <w:rsid w:val="00DC53E0"/>
    <w:rsid w:val="00DD50B1"/>
    <w:rsid w:val="00E16DF5"/>
    <w:rsid w:val="00E31B52"/>
    <w:rsid w:val="00E71BF3"/>
    <w:rsid w:val="00E776A5"/>
    <w:rsid w:val="00EB3818"/>
    <w:rsid w:val="00EC428D"/>
    <w:rsid w:val="00ED3A90"/>
    <w:rsid w:val="00EF1829"/>
    <w:rsid w:val="00EF5100"/>
    <w:rsid w:val="00F00B68"/>
    <w:rsid w:val="00F01E27"/>
    <w:rsid w:val="00F262CF"/>
    <w:rsid w:val="00F37BBA"/>
    <w:rsid w:val="00F4412D"/>
    <w:rsid w:val="00F86B9B"/>
    <w:rsid w:val="00F90610"/>
    <w:rsid w:val="00F9417B"/>
    <w:rsid w:val="00FB1BE7"/>
    <w:rsid w:val="00FB6BF1"/>
    <w:rsid w:val="00FC29D2"/>
    <w:rsid w:val="00FC7A95"/>
    <w:rsid w:val="00FE0BB7"/>
    <w:rsid w:val="00FF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F6D48-EC10-4384-B235-EBB46DE6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65D"/>
    <w:rPr>
      <w:rFonts w:asciiTheme="minorHAnsi" w:hAnsiTheme="minorHAnsi"/>
      <w:sz w:val="22"/>
      <w:szCs w:val="24"/>
    </w:rPr>
  </w:style>
  <w:style w:type="paragraph" w:styleId="Heading1">
    <w:name w:val="heading 1"/>
    <w:basedOn w:val="Normal"/>
    <w:next w:val="BodyText"/>
    <w:link w:val="Heading1Char"/>
    <w:qFormat/>
    <w:rsid w:val="00BB1137"/>
    <w:pPr>
      <w:keepNext/>
      <w:pageBreakBefore/>
      <w:numPr>
        <w:numId w:val="5"/>
      </w:numPr>
      <w:pBdr>
        <w:top w:val="single" w:sz="12" w:space="6" w:color="808080"/>
        <w:bottom w:val="single" w:sz="12" w:space="6" w:color="808080"/>
      </w:pBdr>
      <w:tabs>
        <w:tab w:val="center" w:pos="6120"/>
      </w:tabs>
      <w:spacing w:before="240" w:after="480"/>
      <w:jc w:val="center"/>
      <w:outlineLvl w:val="0"/>
    </w:pPr>
    <w:rPr>
      <w:b/>
      <w:kern w:val="28"/>
      <w:sz w:val="40"/>
    </w:rPr>
  </w:style>
  <w:style w:type="paragraph" w:styleId="Heading2">
    <w:name w:val="heading 2"/>
    <w:basedOn w:val="Normal"/>
    <w:next w:val="BodyText"/>
    <w:link w:val="Heading2Char"/>
    <w:qFormat/>
    <w:rsid w:val="00BB1137"/>
    <w:pPr>
      <w:keepNext/>
      <w:keepLines/>
      <w:numPr>
        <w:ilvl w:val="1"/>
        <w:numId w:val="5"/>
      </w:numPr>
      <w:outlineLvl w:val="1"/>
    </w:pPr>
    <w:rPr>
      <w:b/>
      <w:caps/>
      <w:kern w:val="28"/>
    </w:rPr>
  </w:style>
  <w:style w:type="paragraph" w:styleId="Heading3">
    <w:name w:val="heading 3"/>
    <w:basedOn w:val="Normal"/>
    <w:next w:val="BodyText"/>
    <w:link w:val="Heading3Char"/>
    <w:qFormat/>
    <w:rsid w:val="00BB1137"/>
    <w:pPr>
      <w:keepNext/>
      <w:numPr>
        <w:ilvl w:val="2"/>
        <w:numId w:val="5"/>
      </w:numPr>
      <w:outlineLvl w:val="2"/>
    </w:pPr>
    <w:rPr>
      <w:b/>
    </w:rPr>
  </w:style>
  <w:style w:type="paragraph" w:styleId="Heading4">
    <w:name w:val="heading 4"/>
    <w:basedOn w:val="Normal"/>
    <w:next w:val="Normal"/>
    <w:link w:val="Heading4Char"/>
    <w:qFormat/>
    <w:rsid w:val="00BB1137"/>
    <w:pPr>
      <w:keepNext/>
      <w:numPr>
        <w:ilvl w:val="3"/>
        <w:numId w:val="5"/>
      </w:numPr>
      <w:outlineLvl w:val="3"/>
    </w:pPr>
    <w:rPr>
      <w:kern w:val="28"/>
    </w:rPr>
  </w:style>
  <w:style w:type="paragraph" w:styleId="Heading5">
    <w:name w:val="heading 5"/>
    <w:basedOn w:val="Normal"/>
    <w:next w:val="Normal"/>
    <w:link w:val="Heading5Char"/>
    <w:qFormat/>
    <w:rsid w:val="00BB1137"/>
    <w:pPr>
      <w:keepNext/>
      <w:numPr>
        <w:ilvl w:val="4"/>
        <w:numId w:val="5"/>
      </w:numPr>
      <w:spacing w:line="360" w:lineRule="auto"/>
      <w:outlineLvl w:val="4"/>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7DA"/>
    <w:rPr>
      <w:b/>
      <w:kern w:val="28"/>
      <w:sz w:val="40"/>
    </w:rPr>
  </w:style>
  <w:style w:type="character" w:customStyle="1" w:styleId="Heading2Char">
    <w:name w:val="Heading 2 Char"/>
    <w:basedOn w:val="DefaultParagraphFont"/>
    <w:link w:val="Heading2"/>
    <w:rsid w:val="004417DA"/>
    <w:rPr>
      <w:b/>
      <w:caps/>
      <w:kern w:val="28"/>
      <w:sz w:val="24"/>
    </w:rPr>
  </w:style>
  <w:style w:type="paragraph" w:styleId="BodyText">
    <w:name w:val="Body Text"/>
    <w:basedOn w:val="Normal"/>
    <w:link w:val="BodyTextChar"/>
    <w:uiPriority w:val="99"/>
    <w:semiHidden/>
    <w:unhideWhenUsed/>
    <w:rsid w:val="00BB1137"/>
    <w:pPr>
      <w:spacing w:after="120"/>
    </w:pPr>
  </w:style>
  <w:style w:type="character" w:customStyle="1" w:styleId="BodyTextChar">
    <w:name w:val="Body Text Char"/>
    <w:basedOn w:val="DefaultParagraphFont"/>
    <w:link w:val="BodyText"/>
    <w:uiPriority w:val="99"/>
    <w:semiHidden/>
    <w:rsid w:val="00BB1137"/>
    <w:rPr>
      <w:sz w:val="24"/>
    </w:rPr>
  </w:style>
  <w:style w:type="character" w:customStyle="1" w:styleId="Heading3Char">
    <w:name w:val="Heading 3 Char"/>
    <w:basedOn w:val="DefaultParagraphFont"/>
    <w:link w:val="Heading3"/>
    <w:rsid w:val="00BB1137"/>
    <w:rPr>
      <w:b/>
      <w:sz w:val="24"/>
    </w:rPr>
  </w:style>
  <w:style w:type="character" w:customStyle="1" w:styleId="Heading4Char">
    <w:name w:val="Heading 4 Char"/>
    <w:basedOn w:val="DefaultParagraphFont"/>
    <w:link w:val="Heading4"/>
    <w:rsid w:val="00BB1137"/>
    <w:rPr>
      <w:kern w:val="28"/>
      <w:sz w:val="24"/>
    </w:rPr>
  </w:style>
  <w:style w:type="character" w:customStyle="1" w:styleId="Heading5Char">
    <w:name w:val="Heading 5 Char"/>
    <w:basedOn w:val="DefaultParagraphFont"/>
    <w:link w:val="Heading5"/>
    <w:rsid w:val="00BB1137"/>
    <w:rPr>
      <w:b/>
      <w:kern w:val="28"/>
      <w:sz w:val="24"/>
    </w:rPr>
  </w:style>
  <w:style w:type="paragraph" w:styleId="Header">
    <w:name w:val="header"/>
    <w:basedOn w:val="Normal"/>
    <w:link w:val="HeaderChar"/>
    <w:uiPriority w:val="99"/>
    <w:unhideWhenUsed/>
    <w:rsid w:val="00EB3818"/>
    <w:pPr>
      <w:tabs>
        <w:tab w:val="center" w:pos="4680"/>
        <w:tab w:val="right" w:pos="9360"/>
      </w:tabs>
    </w:pPr>
  </w:style>
  <w:style w:type="character" w:customStyle="1" w:styleId="HeaderChar">
    <w:name w:val="Header Char"/>
    <w:basedOn w:val="DefaultParagraphFont"/>
    <w:link w:val="Header"/>
    <w:uiPriority w:val="99"/>
    <w:rsid w:val="00EB3818"/>
    <w:rPr>
      <w:rFonts w:asciiTheme="minorHAnsi" w:hAnsiTheme="minorHAnsi"/>
      <w:sz w:val="22"/>
      <w:szCs w:val="24"/>
    </w:rPr>
  </w:style>
  <w:style w:type="paragraph" w:styleId="Footer">
    <w:name w:val="footer"/>
    <w:basedOn w:val="Normal"/>
    <w:link w:val="FooterChar"/>
    <w:uiPriority w:val="99"/>
    <w:unhideWhenUsed/>
    <w:rsid w:val="00EB3818"/>
    <w:pPr>
      <w:tabs>
        <w:tab w:val="center" w:pos="4680"/>
        <w:tab w:val="right" w:pos="9360"/>
      </w:tabs>
    </w:pPr>
  </w:style>
  <w:style w:type="character" w:customStyle="1" w:styleId="FooterChar">
    <w:name w:val="Footer Char"/>
    <w:basedOn w:val="DefaultParagraphFont"/>
    <w:link w:val="Footer"/>
    <w:uiPriority w:val="99"/>
    <w:rsid w:val="00EB3818"/>
    <w:rPr>
      <w:rFonts w:asciiTheme="minorHAnsi" w:hAnsiTheme="minorHAnsi"/>
      <w:sz w:val="22"/>
      <w:szCs w:val="24"/>
    </w:rPr>
  </w:style>
  <w:style w:type="paragraph" w:customStyle="1" w:styleId="headline1-VerdanaWenck">
    <w:name w:val="headline 1 - Verdana (Wenck)"/>
    <w:basedOn w:val="Normal"/>
    <w:qFormat/>
    <w:rsid w:val="00EB3818"/>
    <w:pPr>
      <w:overflowPunct w:val="0"/>
      <w:autoSpaceDE w:val="0"/>
      <w:autoSpaceDN w:val="0"/>
      <w:adjustRightInd w:val="0"/>
      <w:textAlignment w:val="baseline"/>
    </w:pPr>
    <w:rPr>
      <w:rFonts w:ascii="Verdana" w:hAnsi="Verdana"/>
      <w:color w:val="003F77"/>
      <w:sz w:val="36"/>
      <w:szCs w:val="20"/>
    </w:rPr>
  </w:style>
  <w:style w:type="table" w:styleId="TableGrid">
    <w:name w:val="Table Grid"/>
    <w:basedOn w:val="TableNormal"/>
    <w:rsid w:val="00EB3818"/>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818"/>
    <w:rPr>
      <w:rFonts w:ascii="Tahoma" w:hAnsi="Tahoma" w:cs="Tahoma"/>
      <w:sz w:val="16"/>
      <w:szCs w:val="16"/>
    </w:rPr>
  </w:style>
  <w:style w:type="character" w:customStyle="1" w:styleId="BalloonTextChar">
    <w:name w:val="Balloon Text Char"/>
    <w:basedOn w:val="DefaultParagraphFont"/>
    <w:link w:val="BalloonText"/>
    <w:uiPriority w:val="99"/>
    <w:semiHidden/>
    <w:rsid w:val="00EB3818"/>
    <w:rPr>
      <w:rFonts w:ascii="Tahoma" w:hAnsi="Tahoma" w:cs="Tahoma"/>
      <w:sz w:val="16"/>
      <w:szCs w:val="16"/>
    </w:rPr>
  </w:style>
  <w:style w:type="paragraph" w:customStyle="1" w:styleId="contactinfoWenck">
    <w:name w:val="contact info (Wenck)"/>
    <w:basedOn w:val="Normal"/>
    <w:qFormat/>
    <w:locked/>
    <w:rsid w:val="00EB3818"/>
    <w:pPr>
      <w:overflowPunct w:val="0"/>
      <w:autoSpaceDE w:val="0"/>
      <w:autoSpaceDN w:val="0"/>
      <w:adjustRightInd w:val="0"/>
      <w:spacing w:line="200" w:lineRule="exact"/>
      <w:textAlignment w:val="baseline"/>
    </w:pPr>
    <w:rPr>
      <w:rFonts w:ascii="Verdana" w:hAnsi="Verdana" w:cstheme="minorHAnsi"/>
      <w:bCs/>
      <w:color w:val="000000" w:themeColor="text1"/>
      <w:sz w:val="16"/>
      <w:szCs w:val="20"/>
    </w:rPr>
  </w:style>
  <w:style w:type="paragraph" w:customStyle="1" w:styleId="bodytextWenck">
    <w:name w:val="body text (Wenck)"/>
    <w:basedOn w:val="Normal"/>
    <w:qFormat/>
    <w:locked/>
    <w:rsid w:val="002A1153"/>
    <w:pPr>
      <w:overflowPunct w:val="0"/>
      <w:autoSpaceDE w:val="0"/>
      <w:autoSpaceDN w:val="0"/>
      <w:adjustRightInd w:val="0"/>
      <w:textAlignment w:val="baseline"/>
    </w:pPr>
    <w:rPr>
      <w:rFonts w:ascii="Verdana" w:hAnsi="Verdana"/>
      <w:sz w:val="20"/>
      <w:szCs w:val="20"/>
    </w:rPr>
  </w:style>
  <w:style w:type="paragraph" w:styleId="Caption">
    <w:name w:val="caption"/>
    <w:basedOn w:val="Normal"/>
    <w:next w:val="Normal"/>
    <w:unhideWhenUsed/>
    <w:qFormat/>
    <w:rsid w:val="00AD75A9"/>
    <w:rPr>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7168-BC6A-4554-9419-6BEF2DC5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 Spector</dc:creator>
  <cp:lastModifiedBy>Diane F. Spector</cp:lastModifiedBy>
  <cp:revision>8</cp:revision>
  <cp:lastPrinted>2016-10-07T13:51:00Z</cp:lastPrinted>
  <dcterms:created xsi:type="dcterms:W3CDTF">2016-10-06T22:48:00Z</dcterms:created>
  <dcterms:modified xsi:type="dcterms:W3CDTF">2017-04-17T16:04:00Z</dcterms:modified>
</cp:coreProperties>
</file>